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212E4" w14:textId="77777777" w:rsidR="00A136A1" w:rsidRPr="00A136A1" w:rsidRDefault="00A136A1">
      <w:pPr>
        <w:rPr>
          <w:b/>
          <w:bCs/>
          <w:sz w:val="28"/>
          <w:szCs w:val="28"/>
        </w:rPr>
      </w:pPr>
      <w:r w:rsidRPr="00A136A1">
        <w:rPr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Information for translation</w:t>
      </w:r>
      <w:r w:rsidRPr="00A136A1">
        <w:rPr>
          <w:b/>
          <w:bCs/>
          <w:sz w:val="28"/>
          <w:szCs w:val="28"/>
        </w:rPr>
        <w:t xml:space="preserve"> </w:t>
      </w:r>
    </w:p>
    <w:p w14:paraId="7802CDE8" w14:textId="1E79FA33" w:rsidR="0094792F" w:rsidRDefault="001D784C">
      <w:r>
        <w:t xml:space="preserve">deSHAME I </w:t>
      </w:r>
      <w:r w:rsidR="00D968D4">
        <w:t xml:space="preserve">and deSHAME II </w:t>
      </w:r>
      <w:r>
        <w:t>resources</w:t>
      </w:r>
      <w:r w:rsidR="00A136A1">
        <w:t xml:space="preserve">, description </w:t>
      </w:r>
      <w:r>
        <w:t>and word count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6"/>
        <w:gridCol w:w="4789"/>
        <w:gridCol w:w="941"/>
      </w:tblGrid>
      <w:tr w:rsidR="000F7B9A" w14:paraId="2607AEAB" w14:textId="77777777" w:rsidTr="00F709FA">
        <w:tc>
          <w:tcPr>
            <w:tcW w:w="3286" w:type="dxa"/>
          </w:tcPr>
          <w:p w14:paraId="25FF4250" w14:textId="39102E1A" w:rsidR="000F7B9A" w:rsidRPr="007F2591" w:rsidRDefault="000F7B9A">
            <w:pPr>
              <w:rPr>
                <w:b/>
                <w:bCs/>
              </w:rPr>
            </w:pPr>
            <w:r w:rsidRPr="007F2591">
              <w:rPr>
                <w:b/>
                <w:bCs/>
              </w:rPr>
              <w:t xml:space="preserve">DESHAME 1 RESOURCES </w:t>
            </w:r>
          </w:p>
        </w:tc>
        <w:tc>
          <w:tcPr>
            <w:tcW w:w="4789" w:type="dxa"/>
          </w:tcPr>
          <w:p w14:paraId="40E732D6" w14:textId="0D1C6D03" w:rsidR="000F7B9A" w:rsidRPr="007F2591" w:rsidRDefault="00572487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941" w:type="dxa"/>
          </w:tcPr>
          <w:p w14:paraId="4C9FB5A1" w14:textId="1F2DF39B" w:rsidR="000F7B9A" w:rsidRPr="007F2591" w:rsidRDefault="000F7B9A">
            <w:pPr>
              <w:rPr>
                <w:b/>
                <w:bCs/>
              </w:rPr>
            </w:pPr>
            <w:r w:rsidRPr="007F2591">
              <w:rPr>
                <w:b/>
                <w:bCs/>
              </w:rPr>
              <w:t>WORD COUNT</w:t>
            </w:r>
          </w:p>
        </w:tc>
      </w:tr>
      <w:tr w:rsidR="000F7B9A" w14:paraId="2FE17D2E" w14:textId="77777777" w:rsidTr="00F709FA">
        <w:tc>
          <w:tcPr>
            <w:tcW w:w="3286" w:type="dxa"/>
          </w:tcPr>
          <w:p w14:paraId="6775A7B9" w14:textId="77777777" w:rsidR="000F7B9A" w:rsidRPr="001D784C" w:rsidRDefault="000F7B9A">
            <w:pPr>
              <w:rPr>
                <w:b/>
                <w:bCs/>
              </w:rPr>
            </w:pPr>
          </w:p>
        </w:tc>
        <w:tc>
          <w:tcPr>
            <w:tcW w:w="4789" w:type="dxa"/>
          </w:tcPr>
          <w:p w14:paraId="1304F4A4" w14:textId="77777777" w:rsidR="000F7B9A" w:rsidRDefault="000F7B9A"/>
        </w:tc>
        <w:tc>
          <w:tcPr>
            <w:tcW w:w="941" w:type="dxa"/>
          </w:tcPr>
          <w:p w14:paraId="27B04205" w14:textId="2420A274" w:rsidR="000F7B9A" w:rsidRDefault="000F7B9A"/>
        </w:tc>
      </w:tr>
      <w:tr w:rsidR="000F7B9A" w14:paraId="40D21C17" w14:textId="77777777" w:rsidTr="00F709FA">
        <w:tc>
          <w:tcPr>
            <w:tcW w:w="3286" w:type="dxa"/>
          </w:tcPr>
          <w:p w14:paraId="6A1F1DDD" w14:textId="2C19ADC3" w:rsidR="000F7B9A" w:rsidRPr="001D784C" w:rsidRDefault="000F7B9A">
            <w:pPr>
              <w:rPr>
                <w:b/>
                <w:bCs/>
              </w:rPr>
            </w:pPr>
            <w:r w:rsidRPr="001D784C">
              <w:rPr>
                <w:b/>
                <w:bCs/>
              </w:rPr>
              <w:t>Guidance and training for schools and professionals</w:t>
            </w:r>
          </w:p>
        </w:tc>
        <w:tc>
          <w:tcPr>
            <w:tcW w:w="4789" w:type="dxa"/>
          </w:tcPr>
          <w:p w14:paraId="729CDE69" w14:textId="77777777" w:rsidR="000F7B9A" w:rsidRDefault="000F7B9A"/>
        </w:tc>
        <w:tc>
          <w:tcPr>
            <w:tcW w:w="941" w:type="dxa"/>
          </w:tcPr>
          <w:p w14:paraId="46C9A52A" w14:textId="54AC5745" w:rsidR="000F7B9A" w:rsidRDefault="000F7B9A"/>
        </w:tc>
      </w:tr>
      <w:tr w:rsidR="000F7B9A" w14:paraId="5D1C10E5" w14:textId="77777777" w:rsidTr="00F709FA">
        <w:tc>
          <w:tcPr>
            <w:tcW w:w="3286" w:type="dxa"/>
          </w:tcPr>
          <w:p w14:paraId="4A9FA79A" w14:textId="7AB86B0D" w:rsidR="000F7B9A" w:rsidRDefault="00F671A6">
            <w:r w:rsidRPr="00F671A6">
              <w:rPr>
                <w:i/>
                <w:iCs/>
              </w:rPr>
              <w:t>Online sexual harassment – understand, prevent and respond</w:t>
            </w:r>
            <w:r>
              <w:t xml:space="preserve"> </w:t>
            </w:r>
            <w:hyperlink r:id="rId4" w:history="1">
              <w:r w:rsidR="000F7B9A" w:rsidRPr="00F671A6">
                <w:rPr>
                  <w:rStyle w:val="Hyperlink"/>
                </w:rPr>
                <w:t xml:space="preserve">Guidance for schools on addressing </w:t>
              </w:r>
              <w:r w:rsidRPr="00F671A6">
                <w:rPr>
                  <w:rStyle w:val="Hyperlink"/>
                </w:rPr>
                <w:t>online sexual harassment</w:t>
              </w:r>
            </w:hyperlink>
            <w:r w:rsidR="000F7B9A">
              <w:t xml:space="preserve"> </w:t>
            </w:r>
          </w:p>
        </w:tc>
        <w:tc>
          <w:tcPr>
            <w:tcW w:w="4789" w:type="dxa"/>
          </w:tcPr>
          <w:p w14:paraId="4CD75523" w14:textId="772EEDBF" w:rsidR="000F7B9A" w:rsidRDefault="00884A16">
            <w:r>
              <w:t xml:space="preserve">This guidance is for all adults responsible for child protection, children’s wellbeing and implementing safeguarding policies in schools and other youth settings. </w:t>
            </w:r>
          </w:p>
        </w:tc>
        <w:tc>
          <w:tcPr>
            <w:tcW w:w="941" w:type="dxa"/>
          </w:tcPr>
          <w:p w14:paraId="69EDA692" w14:textId="3166B916" w:rsidR="000F7B9A" w:rsidRDefault="000F7B9A">
            <w:r>
              <w:t>15,998</w:t>
            </w:r>
          </w:p>
        </w:tc>
      </w:tr>
      <w:tr w:rsidR="000F7B9A" w14:paraId="4D01B5B1" w14:textId="77777777" w:rsidTr="00F709FA">
        <w:tc>
          <w:tcPr>
            <w:tcW w:w="3286" w:type="dxa"/>
          </w:tcPr>
          <w:p w14:paraId="055250A0" w14:textId="77777777" w:rsidR="000F7B9A" w:rsidRDefault="000F7B9A">
            <w:pPr>
              <w:rPr>
                <w:i/>
                <w:iCs/>
              </w:rPr>
            </w:pPr>
            <w:r w:rsidRPr="001250CA">
              <w:rPr>
                <w:i/>
                <w:iCs/>
              </w:rPr>
              <w:t>Supporting young people with harmful sexual behaviour online</w:t>
            </w:r>
          </w:p>
          <w:p w14:paraId="18C10393" w14:textId="46B93888" w:rsidR="001250CA" w:rsidRPr="001250CA" w:rsidRDefault="00DB496F">
            <w:hyperlink r:id="rId5" w:history="1">
              <w:r w:rsidR="001250CA" w:rsidRPr="00F709FA">
                <w:rPr>
                  <w:rStyle w:val="Hyperlink"/>
                </w:rPr>
                <w:t>A guide for educators to emplo</w:t>
              </w:r>
              <w:r w:rsidR="00F709FA" w:rsidRPr="00F709FA">
                <w:rPr>
                  <w:rStyle w:val="Hyperlink"/>
                </w:rPr>
                <w:t>y a contextual and multi-agency approach</w:t>
              </w:r>
            </w:hyperlink>
          </w:p>
        </w:tc>
        <w:tc>
          <w:tcPr>
            <w:tcW w:w="4789" w:type="dxa"/>
          </w:tcPr>
          <w:p w14:paraId="4B44C50B" w14:textId="77777777" w:rsidR="000F7B9A" w:rsidRDefault="0053369E">
            <w:r>
              <w:t>This guidance answers some of the questions you ma</w:t>
            </w:r>
            <w:r w:rsidR="008349ED">
              <w:t>y</w:t>
            </w:r>
            <w:r>
              <w:t xml:space="preserve"> have after learning </w:t>
            </w:r>
            <w:r w:rsidR="008349ED">
              <w:t xml:space="preserve">a young person you work with has displayed harmful sexual behaviours towards their peers online. </w:t>
            </w:r>
          </w:p>
          <w:p w14:paraId="4714196B" w14:textId="2C122444" w:rsidR="00C67405" w:rsidRDefault="00C67405">
            <w:r>
              <w:t xml:space="preserve">It includes information around why and how some young people display harmful sexual behaviour online, the different forms it can take and things to consider </w:t>
            </w:r>
            <w:r w:rsidR="00B835E6">
              <w:t xml:space="preserve">when supporting them to change their behaviour. A ‘moving forward plan’ is included to help those you work with achieve this in a practical way. </w:t>
            </w:r>
          </w:p>
        </w:tc>
        <w:tc>
          <w:tcPr>
            <w:tcW w:w="941" w:type="dxa"/>
          </w:tcPr>
          <w:p w14:paraId="3FB2E4D6" w14:textId="743F9A6C" w:rsidR="000F7B9A" w:rsidRDefault="000F7B9A">
            <w:r>
              <w:t>13,480</w:t>
            </w:r>
          </w:p>
        </w:tc>
      </w:tr>
      <w:tr w:rsidR="000F7B9A" w14:paraId="655806BE" w14:textId="77777777" w:rsidTr="00F709FA">
        <w:tc>
          <w:tcPr>
            <w:tcW w:w="3286" w:type="dxa"/>
          </w:tcPr>
          <w:p w14:paraId="55A419DF" w14:textId="6050A6E3" w:rsidR="000F7B9A" w:rsidRDefault="003862C4">
            <w:r w:rsidRPr="003862C4">
              <w:rPr>
                <w:i/>
                <w:iCs/>
              </w:rPr>
              <w:t>Peer-on-peer online sexual harassment: understanding, responding and supporting</w:t>
            </w:r>
            <w:r>
              <w:t xml:space="preserve"> </w:t>
            </w:r>
            <w:hyperlink r:id="rId6" w:history="1">
              <w:r w:rsidR="000F7B9A" w:rsidRPr="001F737B">
                <w:rPr>
                  <w:rStyle w:val="Hyperlink"/>
                </w:rPr>
                <w:t>Guidance for police working with children</w:t>
              </w:r>
            </w:hyperlink>
            <w:r w:rsidR="000F7B9A">
              <w:t xml:space="preserve"> </w:t>
            </w:r>
          </w:p>
        </w:tc>
        <w:tc>
          <w:tcPr>
            <w:tcW w:w="4789" w:type="dxa"/>
          </w:tcPr>
          <w:p w14:paraId="61FDA6A7" w14:textId="37F450F6" w:rsidR="000F7B9A" w:rsidRDefault="00995EA4">
            <w:r>
              <w:t>This guidance is to support all law enforcement professionals to respond to cases of peer-on-peer sexual harassment and exploitation online. It w</w:t>
            </w:r>
            <w:r w:rsidR="00F60F5D">
              <w:t xml:space="preserve">ill be particularly useful for CSE leads to disseminate throughout the police workforce do that first responders have the necessary knowledge to identify and triage cases of online sexual harassment. </w:t>
            </w:r>
          </w:p>
        </w:tc>
        <w:tc>
          <w:tcPr>
            <w:tcW w:w="941" w:type="dxa"/>
          </w:tcPr>
          <w:p w14:paraId="1381604C" w14:textId="621BDD17" w:rsidR="000F7B9A" w:rsidRDefault="000F7B9A">
            <w:r>
              <w:t>14,458</w:t>
            </w:r>
          </w:p>
        </w:tc>
      </w:tr>
      <w:tr w:rsidR="000F7B9A" w14:paraId="6A5DB98E" w14:textId="77777777" w:rsidTr="00F709FA">
        <w:tc>
          <w:tcPr>
            <w:tcW w:w="3286" w:type="dxa"/>
          </w:tcPr>
          <w:p w14:paraId="28D17FE5" w14:textId="7A54F795" w:rsidR="000F7B9A" w:rsidRDefault="00DB496F">
            <w:hyperlink r:id="rId7" w:history="1">
              <w:r w:rsidR="000F7B9A" w:rsidRPr="0096441E">
                <w:rPr>
                  <w:rStyle w:val="Hyperlink"/>
                </w:rPr>
                <w:t>Staff training webinars Parts 1-4</w:t>
              </w:r>
            </w:hyperlink>
            <w:r w:rsidR="000F7B9A">
              <w:t>:</w:t>
            </w:r>
          </w:p>
          <w:p w14:paraId="7C542622" w14:textId="77777777" w:rsidR="000F7B9A" w:rsidRDefault="000F7B9A">
            <w:r>
              <w:t>Part 1 Understanding online sexual harassment</w:t>
            </w:r>
          </w:p>
          <w:p w14:paraId="4902B4FB" w14:textId="77777777" w:rsidR="000F7B9A" w:rsidRDefault="000F7B9A">
            <w:r>
              <w:t>Part 2 Consent and victim-blaming</w:t>
            </w:r>
          </w:p>
          <w:p w14:paraId="4A54D078" w14:textId="77777777" w:rsidR="000F7B9A" w:rsidRDefault="000F7B9A">
            <w:r>
              <w:t>Part 3 Preventing online sexual harassment</w:t>
            </w:r>
          </w:p>
          <w:p w14:paraId="7D079DA2" w14:textId="483C6B4D" w:rsidR="000F7B9A" w:rsidRDefault="000F7B9A">
            <w:r>
              <w:t>Part 4 Responding to online sexual harassment</w:t>
            </w:r>
          </w:p>
        </w:tc>
        <w:tc>
          <w:tcPr>
            <w:tcW w:w="4789" w:type="dxa"/>
          </w:tcPr>
          <w:p w14:paraId="2C44774A" w14:textId="77777777" w:rsidR="000F7B9A" w:rsidRDefault="002F0F8C">
            <w:r>
              <w:t xml:space="preserve">This four-part staff training webinar will support you to understand, prevent and respond to peer-to-peer online sexual harassment in your school. </w:t>
            </w:r>
          </w:p>
          <w:p w14:paraId="1F063F7F" w14:textId="3796B903" w:rsidR="007355A3" w:rsidRDefault="007355A3"/>
        </w:tc>
        <w:tc>
          <w:tcPr>
            <w:tcW w:w="941" w:type="dxa"/>
          </w:tcPr>
          <w:p w14:paraId="3CC7EC17" w14:textId="77777777" w:rsidR="00F12601" w:rsidRDefault="00F12601"/>
          <w:p w14:paraId="112E56B9" w14:textId="492C1FAC" w:rsidR="000F7B9A" w:rsidRDefault="000F7B9A">
            <w:r>
              <w:t>3,437</w:t>
            </w:r>
          </w:p>
          <w:p w14:paraId="02A67D6D" w14:textId="77777777" w:rsidR="00F60F5D" w:rsidRDefault="00F60F5D"/>
          <w:p w14:paraId="3FD5A7A6" w14:textId="1980F0E7" w:rsidR="000F7B9A" w:rsidRDefault="000F7B9A">
            <w:r>
              <w:t>2,825</w:t>
            </w:r>
          </w:p>
          <w:p w14:paraId="06DEC9FA" w14:textId="77777777" w:rsidR="00F60F5D" w:rsidRDefault="00F60F5D"/>
          <w:p w14:paraId="2EC2C5CF" w14:textId="48267838" w:rsidR="000F7B9A" w:rsidRDefault="000F7B9A">
            <w:r>
              <w:t>2,421</w:t>
            </w:r>
          </w:p>
          <w:p w14:paraId="439976E5" w14:textId="77777777" w:rsidR="00F60F5D" w:rsidRDefault="00F60F5D"/>
          <w:p w14:paraId="28373E4C" w14:textId="2BF726D5" w:rsidR="000F7B9A" w:rsidRDefault="000F7B9A">
            <w:r>
              <w:t>4,596</w:t>
            </w:r>
          </w:p>
        </w:tc>
      </w:tr>
      <w:tr w:rsidR="000F7B9A" w14:paraId="7441097E" w14:textId="77777777" w:rsidTr="00F709FA">
        <w:tc>
          <w:tcPr>
            <w:tcW w:w="3286" w:type="dxa"/>
          </w:tcPr>
          <w:p w14:paraId="36FA6121" w14:textId="3CA96108" w:rsidR="000F7B9A" w:rsidRPr="001D784C" w:rsidRDefault="000F7B9A">
            <w:pPr>
              <w:rPr>
                <w:b/>
                <w:bCs/>
              </w:rPr>
            </w:pPr>
          </w:p>
        </w:tc>
        <w:tc>
          <w:tcPr>
            <w:tcW w:w="4789" w:type="dxa"/>
          </w:tcPr>
          <w:p w14:paraId="1D56EFC4" w14:textId="77777777" w:rsidR="000F7B9A" w:rsidRPr="009459A8" w:rsidRDefault="000F7B9A">
            <w:pPr>
              <w:rPr>
                <w:b/>
                <w:bCs/>
              </w:rPr>
            </w:pPr>
          </w:p>
        </w:tc>
        <w:tc>
          <w:tcPr>
            <w:tcW w:w="941" w:type="dxa"/>
          </w:tcPr>
          <w:p w14:paraId="3E6CF007" w14:textId="110C3B98" w:rsidR="000F7B9A" w:rsidRPr="009459A8" w:rsidRDefault="000F7B9A">
            <w:pPr>
              <w:rPr>
                <w:b/>
                <w:bCs/>
              </w:rPr>
            </w:pPr>
          </w:p>
        </w:tc>
      </w:tr>
      <w:tr w:rsidR="000F7B9A" w14:paraId="73238A14" w14:textId="77777777" w:rsidTr="00F709FA">
        <w:tc>
          <w:tcPr>
            <w:tcW w:w="3286" w:type="dxa"/>
          </w:tcPr>
          <w:p w14:paraId="28A47586" w14:textId="16AC0057" w:rsidR="000F7B9A" w:rsidRPr="001D784C" w:rsidRDefault="000F7B9A">
            <w:pPr>
              <w:rPr>
                <w:b/>
                <w:bCs/>
              </w:rPr>
            </w:pPr>
            <w:r w:rsidRPr="001D784C">
              <w:rPr>
                <w:b/>
                <w:bCs/>
              </w:rPr>
              <w:t>Teaching toolkit</w:t>
            </w:r>
          </w:p>
        </w:tc>
        <w:tc>
          <w:tcPr>
            <w:tcW w:w="4789" w:type="dxa"/>
          </w:tcPr>
          <w:p w14:paraId="6473DBE8" w14:textId="77777777" w:rsidR="000F7B9A" w:rsidRDefault="000F7B9A"/>
        </w:tc>
        <w:tc>
          <w:tcPr>
            <w:tcW w:w="941" w:type="dxa"/>
          </w:tcPr>
          <w:p w14:paraId="483D4F99" w14:textId="504E3C80" w:rsidR="000F7B9A" w:rsidRDefault="000F7B9A"/>
        </w:tc>
      </w:tr>
      <w:tr w:rsidR="000F7B9A" w14:paraId="75D759F5" w14:textId="77777777" w:rsidTr="00F709FA">
        <w:tc>
          <w:tcPr>
            <w:tcW w:w="3286" w:type="dxa"/>
          </w:tcPr>
          <w:p w14:paraId="120D8919" w14:textId="77777777" w:rsidR="0052163A" w:rsidRDefault="0052163A">
            <w:r w:rsidRPr="0052163A">
              <w:rPr>
                <w:i/>
                <w:iCs/>
              </w:rPr>
              <w:t xml:space="preserve">Online sexual harassment – Teaching guide </w:t>
            </w:r>
          </w:p>
          <w:p w14:paraId="357517E1" w14:textId="4D901954" w:rsidR="000F7B9A" w:rsidRDefault="00DB496F">
            <w:hyperlink r:id="rId8" w:history="1">
              <w:r w:rsidR="000F7B9A" w:rsidRPr="0052163A">
                <w:rPr>
                  <w:rStyle w:val="Hyperlink"/>
                </w:rPr>
                <w:t>Guidance and support for educators to accompany lesson plans and teaching resources</w:t>
              </w:r>
            </w:hyperlink>
            <w:r w:rsidR="000F7B9A">
              <w:t xml:space="preserve"> </w:t>
            </w:r>
          </w:p>
        </w:tc>
        <w:tc>
          <w:tcPr>
            <w:tcW w:w="4789" w:type="dxa"/>
          </w:tcPr>
          <w:p w14:paraId="23DB3875" w14:textId="78E81B8F" w:rsidR="000F7B9A" w:rsidRDefault="00793688">
            <w:r>
              <w:t>This guide aims to equip educators</w:t>
            </w:r>
            <w:r w:rsidR="001F1554">
              <w:t xml:space="preserve"> working with 13-17 year olds</w:t>
            </w:r>
            <w:r>
              <w:t xml:space="preserve"> with the resources and guidance to deliver lessons and messages to young people</w:t>
            </w:r>
            <w:r w:rsidR="007355A3">
              <w:t xml:space="preserve"> around the emerging issue of online sexual harassment.</w:t>
            </w:r>
          </w:p>
          <w:p w14:paraId="3928A2FF" w14:textId="0361C3A7" w:rsidR="007355A3" w:rsidRDefault="007355A3">
            <w:r>
              <w:t xml:space="preserve">The toolkit offers a </w:t>
            </w:r>
            <w:r w:rsidR="00DF1890">
              <w:t xml:space="preserve">range of interactive, reflective and scenario-based activities. </w:t>
            </w:r>
          </w:p>
        </w:tc>
        <w:tc>
          <w:tcPr>
            <w:tcW w:w="941" w:type="dxa"/>
          </w:tcPr>
          <w:p w14:paraId="6821DAE4" w14:textId="2F24FDC8" w:rsidR="000F7B9A" w:rsidRDefault="000F7B9A">
            <w:r>
              <w:t>8,587</w:t>
            </w:r>
          </w:p>
        </w:tc>
      </w:tr>
      <w:tr w:rsidR="000F7B9A" w14:paraId="7CD29D39" w14:textId="77777777" w:rsidTr="00F709FA">
        <w:tc>
          <w:tcPr>
            <w:tcW w:w="3286" w:type="dxa"/>
          </w:tcPr>
          <w:p w14:paraId="1688B723" w14:textId="442F8C88" w:rsidR="00455748" w:rsidRPr="00DA373A" w:rsidRDefault="00455748">
            <w:pPr>
              <w:rPr>
                <w:i/>
                <w:iCs/>
              </w:rPr>
            </w:pPr>
            <w:r w:rsidRPr="00DA373A">
              <w:rPr>
                <w:i/>
                <w:iCs/>
              </w:rPr>
              <w:lastRenderedPageBreak/>
              <w:t>Online sexual harassment</w:t>
            </w:r>
            <w:r w:rsidR="00DA373A" w:rsidRPr="00DA373A">
              <w:rPr>
                <w:i/>
                <w:iCs/>
              </w:rPr>
              <w:t>: Lesson plans</w:t>
            </w:r>
          </w:p>
          <w:p w14:paraId="4A5AEF3B" w14:textId="0329A39C" w:rsidR="000F7B9A" w:rsidRDefault="00DB496F">
            <w:hyperlink r:id="rId9" w:history="1">
              <w:r w:rsidR="000F7B9A" w:rsidRPr="00046C3B">
                <w:rPr>
                  <w:rStyle w:val="Hyperlink"/>
                </w:rPr>
                <w:t>Lesson plans for young people aged 13-17</w:t>
              </w:r>
            </w:hyperlink>
            <w:r w:rsidR="000F7B9A">
              <w:t xml:space="preserve"> </w:t>
            </w:r>
          </w:p>
        </w:tc>
        <w:tc>
          <w:tcPr>
            <w:tcW w:w="4789" w:type="dxa"/>
          </w:tcPr>
          <w:p w14:paraId="178DF66B" w14:textId="77777777" w:rsidR="000F7B9A" w:rsidRDefault="00046C3B">
            <w:r>
              <w:t>These lesson plans and activities have been designed to address the issue of online sexual harassment amongst young peop</w:t>
            </w:r>
            <w:r w:rsidR="00D53998">
              <w:t>l</w:t>
            </w:r>
            <w:r>
              <w:t xml:space="preserve">e aged 13-17. </w:t>
            </w:r>
          </w:p>
          <w:p w14:paraId="4DF260B8" w14:textId="5C61307C" w:rsidR="002371AA" w:rsidRDefault="002371AA"/>
        </w:tc>
        <w:tc>
          <w:tcPr>
            <w:tcW w:w="941" w:type="dxa"/>
          </w:tcPr>
          <w:p w14:paraId="1D987524" w14:textId="0DA6AAC8" w:rsidR="000F7B9A" w:rsidRDefault="000F7B9A">
            <w:r>
              <w:t>16,667</w:t>
            </w:r>
          </w:p>
        </w:tc>
      </w:tr>
      <w:tr w:rsidR="000F7B9A" w14:paraId="607B8415" w14:textId="77777777" w:rsidTr="00F709FA">
        <w:tc>
          <w:tcPr>
            <w:tcW w:w="3286" w:type="dxa"/>
          </w:tcPr>
          <w:p w14:paraId="7B5AD8B7" w14:textId="77777777" w:rsidR="002B6BF4" w:rsidRPr="002B6BF4" w:rsidRDefault="002B6BF4">
            <w:pPr>
              <w:rPr>
                <w:i/>
                <w:iCs/>
              </w:rPr>
            </w:pPr>
            <w:r w:rsidRPr="002B6BF4">
              <w:rPr>
                <w:i/>
                <w:iCs/>
              </w:rPr>
              <w:t>Banter or harassment – where’s the line</w:t>
            </w:r>
          </w:p>
          <w:p w14:paraId="27E9652E" w14:textId="6BC62375" w:rsidR="000F7B9A" w:rsidRDefault="00DB496F">
            <w:hyperlink r:id="rId10" w:history="1">
              <w:r w:rsidR="000F7B9A" w:rsidRPr="002B6BF4">
                <w:rPr>
                  <w:rStyle w:val="Hyperlink"/>
                </w:rPr>
                <w:t>Assembly presentation</w:t>
              </w:r>
            </w:hyperlink>
          </w:p>
        </w:tc>
        <w:tc>
          <w:tcPr>
            <w:tcW w:w="4789" w:type="dxa"/>
          </w:tcPr>
          <w:p w14:paraId="30594F68" w14:textId="7A4B2B57" w:rsidR="000F7B9A" w:rsidRDefault="00727CBC">
            <w:r>
              <w:t>This assembly is designed to be delivered in a school or educational setting by a member of staff with child protection or safeguarding responsibilities.</w:t>
            </w:r>
          </w:p>
        </w:tc>
        <w:tc>
          <w:tcPr>
            <w:tcW w:w="941" w:type="dxa"/>
          </w:tcPr>
          <w:p w14:paraId="3FDB7099" w14:textId="519DDDF8" w:rsidR="000F7B9A" w:rsidRDefault="000F7B9A">
            <w:r>
              <w:t>3,129</w:t>
            </w:r>
          </w:p>
        </w:tc>
      </w:tr>
      <w:tr w:rsidR="000F7B9A" w14:paraId="34CDA5C3" w14:textId="77777777" w:rsidTr="00F709FA">
        <w:tc>
          <w:tcPr>
            <w:tcW w:w="3286" w:type="dxa"/>
          </w:tcPr>
          <w:p w14:paraId="2F54BEDF" w14:textId="512C07A9" w:rsidR="00C726FC" w:rsidRDefault="00C726FC">
            <w:r>
              <w:t>Online sexual harassment</w:t>
            </w:r>
            <w:r w:rsidR="00E56115">
              <w:t xml:space="preserve">: </w:t>
            </w:r>
            <w:r w:rsidR="000F7B9A">
              <w:t xml:space="preserve">Assembly guidance </w:t>
            </w:r>
          </w:p>
          <w:p w14:paraId="072038FF" w14:textId="2AC22BEF" w:rsidR="000F7B9A" w:rsidRDefault="00DB496F">
            <w:hyperlink r:id="rId11" w:history="1">
              <w:r w:rsidR="00C726FC" w:rsidRPr="00C726FC">
                <w:rPr>
                  <w:rStyle w:val="Hyperlink"/>
                </w:rPr>
                <w:t>A</w:t>
              </w:r>
              <w:r w:rsidR="000F7B9A" w:rsidRPr="00C726FC">
                <w:rPr>
                  <w:rStyle w:val="Hyperlink"/>
                </w:rPr>
                <w:t>ssembly delivery notes for educators</w:t>
              </w:r>
            </w:hyperlink>
          </w:p>
        </w:tc>
        <w:tc>
          <w:tcPr>
            <w:tcW w:w="4789" w:type="dxa"/>
          </w:tcPr>
          <w:p w14:paraId="5F51C9BD" w14:textId="68615D74" w:rsidR="000F7B9A" w:rsidRDefault="00EA00CC">
            <w:r>
              <w:t xml:space="preserve">This guide </w:t>
            </w:r>
            <w:r w:rsidR="001772C8">
              <w:t xml:space="preserve">supports the accompanying Powerpoint assembly, and supports in the delivery. </w:t>
            </w:r>
            <w:r>
              <w:t xml:space="preserve"> </w:t>
            </w:r>
          </w:p>
        </w:tc>
        <w:tc>
          <w:tcPr>
            <w:tcW w:w="941" w:type="dxa"/>
          </w:tcPr>
          <w:p w14:paraId="7A374136" w14:textId="15D9CB1D" w:rsidR="000F7B9A" w:rsidRDefault="000F7B9A">
            <w:r>
              <w:t>3,821</w:t>
            </w:r>
          </w:p>
        </w:tc>
      </w:tr>
      <w:tr w:rsidR="000F7B9A" w14:paraId="1AD3D2F6" w14:textId="77777777" w:rsidTr="00F709FA">
        <w:tc>
          <w:tcPr>
            <w:tcW w:w="3286" w:type="dxa"/>
          </w:tcPr>
          <w:p w14:paraId="4481E7E3" w14:textId="77777777" w:rsidR="000E69AF" w:rsidRPr="000E69AF" w:rsidRDefault="000E69AF">
            <w:pPr>
              <w:rPr>
                <w:i/>
                <w:iCs/>
              </w:rPr>
            </w:pPr>
            <w:r w:rsidRPr="000E69AF">
              <w:rPr>
                <w:i/>
                <w:iCs/>
              </w:rPr>
              <w:t>Online sexual harassment</w:t>
            </w:r>
          </w:p>
          <w:p w14:paraId="5947E320" w14:textId="78D29381" w:rsidR="000F7B9A" w:rsidRDefault="00DB496F">
            <w:hyperlink r:id="rId12" w:history="1">
              <w:r w:rsidR="000F7B9A" w:rsidRPr="000E69AF">
                <w:rPr>
                  <w:rStyle w:val="Hyperlink"/>
                </w:rPr>
                <w:t>Peer-led workshop</w:t>
              </w:r>
            </w:hyperlink>
          </w:p>
        </w:tc>
        <w:tc>
          <w:tcPr>
            <w:tcW w:w="4789" w:type="dxa"/>
          </w:tcPr>
          <w:p w14:paraId="087F2221" w14:textId="3BD95D7C" w:rsidR="000F7B9A" w:rsidRDefault="00064721">
            <w:r>
              <w:t xml:space="preserve">In this workshop young people will explore what online sexual harassment is, when, where and how it happens, and discuss key reporting strategies. </w:t>
            </w:r>
          </w:p>
        </w:tc>
        <w:tc>
          <w:tcPr>
            <w:tcW w:w="941" w:type="dxa"/>
          </w:tcPr>
          <w:p w14:paraId="35E12EF9" w14:textId="173933A6" w:rsidR="000F7B9A" w:rsidRDefault="000F7B9A">
            <w:r>
              <w:t>4,424</w:t>
            </w:r>
          </w:p>
        </w:tc>
      </w:tr>
      <w:tr w:rsidR="000F7B9A" w14:paraId="39E05A8C" w14:textId="77777777" w:rsidTr="00F709FA">
        <w:tc>
          <w:tcPr>
            <w:tcW w:w="3286" w:type="dxa"/>
          </w:tcPr>
          <w:p w14:paraId="10603B15" w14:textId="77094FE3" w:rsidR="000F7B9A" w:rsidRDefault="00DB496F">
            <w:hyperlink r:id="rId13" w:history="1">
              <w:r w:rsidR="000F7B9A" w:rsidRPr="00887D0F">
                <w:rPr>
                  <w:rStyle w:val="Hyperlink"/>
                </w:rPr>
                <w:t>A3 Poster</w:t>
              </w:r>
            </w:hyperlink>
          </w:p>
        </w:tc>
        <w:tc>
          <w:tcPr>
            <w:tcW w:w="4789" w:type="dxa"/>
          </w:tcPr>
          <w:p w14:paraId="3A72164B" w14:textId="44519C40" w:rsidR="000F7B9A" w:rsidRDefault="00874980">
            <w:r>
              <w:t xml:space="preserve">These posters are to be displayed around your school or setting to help raise awareness about the issue of online sexual </w:t>
            </w:r>
            <w:r w:rsidR="00930E77">
              <w:t xml:space="preserve">harassment.  </w:t>
            </w:r>
          </w:p>
        </w:tc>
        <w:tc>
          <w:tcPr>
            <w:tcW w:w="941" w:type="dxa"/>
          </w:tcPr>
          <w:p w14:paraId="56C760FB" w14:textId="03A3B562" w:rsidR="000F7B9A" w:rsidRDefault="000F7B9A">
            <w:r>
              <w:t xml:space="preserve">28 </w:t>
            </w:r>
          </w:p>
        </w:tc>
      </w:tr>
      <w:tr w:rsidR="000F7B9A" w14:paraId="15CF2B1D" w14:textId="77777777" w:rsidTr="00F709FA">
        <w:tc>
          <w:tcPr>
            <w:tcW w:w="3286" w:type="dxa"/>
          </w:tcPr>
          <w:p w14:paraId="604F25CC" w14:textId="7523B2A3" w:rsidR="000F7B9A" w:rsidRDefault="00DB496F">
            <w:hyperlink r:id="rId14" w:history="1">
              <w:r w:rsidR="000F7B9A" w:rsidRPr="00DB6873">
                <w:rPr>
                  <w:rStyle w:val="Hyperlink"/>
                </w:rPr>
                <w:t>A3 Poster Customisable</w:t>
              </w:r>
            </w:hyperlink>
          </w:p>
        </w:tc>
        <w:tc>
          <w:tcPr>
            <w:tcW w:w="4789" w:type="dxa"/>
          </w:tcPr>
          <w:p w14:paraId="6CED0321" w14:textId="004DD0D8" w:rsidR="000F7B9A" w:rsidRDefault="00930E77">
            <w:r>
              <w:t>This poster also</w:t>
            </w:r>
            <w:r w:rsidR="00DB6873">
              <w:t xml:space="preserve"> helps to </w:t>
            </w:r>
            <w:r>
              <w:t>highlight specific details of who, when and where young people can go to for further help.</w:t>
            </w:r>
          </w:p>
        </w:tc>
        <w:tc>
          <w:tcPr>
            <w:tcW w:w="941" w:type="dxa"/>
          </w:tcPr>
          <w:p w14:paraId="5769EDA8" w14:textId="7439EAAE" w:rsidR="000F7B9A" w:rsidRDefault="000F7B9A">
            <w:r>
              <w:t>53</w:t>
            </w:r>
          </w:p>
        </w:tc>
      </w:tr>
      <w:tr w:rsidR="000F7B9A" w14:paraId="28CF362A" w14:textId="77777777" w:rsidTr="00F709FA">
        <w:tc>
          <w:tcPr>
            <w:tcW w:w="3286" w:type="dxa"/>
          </w:tcPr>
          <w:p w14:paraId="5880583F" w14:textId="766B5DA1" w:rsidR="000F7B9A" w:rsidRDefault="00DB496F">
            <w:hyperlink r:id="rId15" w:history="1">
              <w:r w:rsidR="000F7B9A" w:rsidRPr="00887D0F">
                <w:rPr>
                  <w:rStyle w:val="Hyperlink"/>
                </w:rPr>
                <w:t>Quiz</w:t>
              </w:r>
            </w:hyperlink>
          </w:p>
        </w:tc>
        <w:tc>
          <w:tcPr>
            <w:tcW w:w="4789" w:type="dxa"/>
          </w:tcPr>
          <w:p w14:paraId="6405E44B" w14:textId="3241C41E" w:rsidR="000F7B9A" w:rsidRDefault="00887D0F">
            <w:r>
              <w:t xml:space="preserve">This quiz is for educators, young people and parents, and is designed to see how much you know about online sexual harassment and the law. </w:t>
            </w:r>
          </w:p>
        </w:tc>
        <w:tc>
          <w:tcPr>
            <w:tcW w:w="941" w:type="dxa"/>
          </w:tcPr>
          <w:p w14:paraId="4EC64EF0" w14:textId="17744EF6" w:rsidR="000F7B9A" w:rsidRDefault="000F7B9A">
            <w:r>
              <w:t>2,270</w:t>
            </w:r>
          </w:p>
        </w:tc>
      </w:tr>
      <w:tr w:rsidR="000F7B9A" w14:paraId="496A1A5E" w14:textId="77777777" w:rsidTr="00F709FA">
        <w:tc>
          <w:tcPr>
            <w:tcW w:w="3286" w:type="dxa"/>
          </w:tcPr>
          <w:p w14:paraId="56FA453E" w14:textId="76BD608C" w:rsidR="000F7B9A" w:rsidRDefault="00DB496F">
            <w:hyperlink r:id="rId16" w:history="1">
              <w:r w:rsidR="000F7B9A" w:rsidRPr="00535B51">
                <w:rPr>
                  <w:rStyle w:val="Hyperlink"/>
                </w:rPr>
                <w:t>Make a pledge</w:t>
              </w:r>
            </w:hyperlink>
          </w:p>
        </w:tc>
        <w:tc>
          <w:tcPr>
            <w:tcW w:w="4789" w:type="dxa"/>
          </w:tcPr>
          <w:p w14:paraId="4EAA127F" w14:textId="1A7336B0" w:rsidR="000F7B9A" w:rsidRDefault="005C40ED">
            <w:r>
              <w:t xml:space="preserve">Children and young people, schools and parents and carers, and organisations all across the UK are invited to make a pledge to take action and step up and speak up when they see sexual harassment happening online. </w:t>
            </w:r>
          </w:p>
        </w:tc>
        <w:tc>
          <w:tcPr>
            <w:tcW w:w="941" w:type="dxa"/>
          </w:tcPr>
          <w:p w14:paraId="5A3F4C97" w14:textId="5A88D6EC" w:rsidR="000F7B9A" w:rsidRDefault="000F7B9A">
            <w:r>
              <w:t>25</w:t>
            </w:r>
          </w:p>
        </w:tc>
      </w:tr>
      <w:tr w:rsidR="000F7B9A" w14:paraId="50794349" w14:textId="77777777" w:rsidTr="00F709FA">
        <w:tc>
          <w:tcPr>
            <w:tcW w:w="3286" w:type="dxa"/>
          </w:tcPr>
          <w:p w14:paraId="34DABCC5" w14:textId="5CF3F5EE" w:rsidR="000F7B9A" w:rsidRDefault="00DB496F">
            <w:hyperlink r:id="rId17" w:history="1">
              <w:r w:rsidR="000F7B9A" w:rsidRPr="002F7820">
                <w:rPr>
                  <w:rStyle w:val="Hyperlink"/>
                </w:rPr>
                <w:t>Films</w:t>
              </w:r>
            </w:hyperlink>
          </w:p>
          <w:p w14:paraId="285A9FCF" w14:textId="77777777" w:rsidR="000F7B9A" w:rsidRDefault="000F7B9A">
            <w:r>
              <w:t>Film 1 – what is sexual harassment</w:t>
            </w:r>
          </w:p>
          <w:p w14:paraId="1774842F" w14:textId="77777777" w:rsidR="000F7B9A" w:rsidRDefault="000F7B9A">
            <w:r>
              <w:t>Film 2 – who would you tell online sexual harassment</w:t>
            </w:r>
          </w:p>
          <w:p w14:paraId="0981C4B2" w14:textId="1D2441AC" w:rsidR="000F7B9A" w:rsidRDefault="000F7B9A">
            <w:r>
              <w:t xml:space="preserve">Film 3 – Put an end to online sexual harassment – what will you do? </w:t>
            </w:r>
          </w:p>
        </w:tc>
        <w:tc>
          <w:tcPr>
            <w:tcW w:w="4789" w:type="dxa"/>
          </w:tcPr>
          <w:p w14:paraId="7D4B8D16" w14:textId="3E77E9CD" w:rsidR="000F7B9A" w:rsidRDefault="00E85598">
            <w:r>
              <w:t xml:space="preserve">These films set out to encourage the viewer to recognise what online sexual harassment is not OK and to take positive action if they see this happening. </w:t>
            </w:r>
          </w:p>
        </w:tc>
        <w:tc>
          <w:tcPr>
            <w:tcW w:w="941" w:type="dxa"/>
          </w:tcPr>
          <w:p w14:paraId="6E2AE51C" w14:textId="76CA2A91" w:rsidR="000F7B9A" w:rsidRDefault="000F7B9A">
            <w:r>
              <w:t xml:space="preserve"> </w:t>
            </w:r>
          </w:p>
          <w:p w14:paraId="0257D23D" w14:textId="77777777" w:rsidR="000F7B9A" w:rsidRDefault="000F7B9A">
            <w:r>
              <w:t>204</w:t>
            </w:r>
          </w:p>
          <w:p w14:paraId="7B86A5A6" w14:textId="77777777" w:rsidR="00A62E3C" w:rsidRDefault="00A62E3C"/>
          <w:p w14:paraId="37F480C4" w14:textId="44D00618" w:rsidR="000F7B9A" w:rsidRDefault="000F7B9A">
            <w:r>
              <w:t>250</w:t>
            </w:r>
          </w:p>
          <w:p w14:paraId="308A2A2B" w14:textId="77777777" w:rsidR="000F7B9A" w:rsidRDefault="000F7B9A"/>
          <w:p w14:paraId="52638F32" w14:textId="2ABC5DD3" w:rsidR="000F7B9A" w:rsidRDefault="000F7B9A">
            <w:r>
              <w:t>1000</w:t>
            </w:r>
          </w:p>
        </w:tc>
      </w:tr>
      <w:tr w:rsidR="000F7B9A" w14:paraId="1D0B462B" w14:textId="77777777" w:rsidTr="00F709FA">
        <w:tc>
          <w:tcPr>
            <w:tcW w:w="3286" w:type="dxa"/>
          </w:tcPr>
          <w:p w14:paraId="0905CD6E" w14:textId="0F64300E" w:rsidR="000F7B9A" w:rsidRPr="001A1CF9" w:rsidRDefault="000F7B9A">
            <w:pPr>
              <w:rPr>
                <w:b/>
                <w:bCs/>
              </w:rPr>
            </w:pPr>
          </w:p>
        </w:tc>
        <w:tc>
          <w:tcPr>
            <w:tcW w:w="4789" w:type="dxa"/>
          </w:tcPr>
          <w:p w14:paraId="77E99033" w14:textId="77777777" w:rsidR="000F7B9A" w:rsidRPr="009459A8" w:rsidRDefault="000F7B9A">
            <w:pPr>
              <w:rPr>
                <w:b/>
                <w:bCs/>
              </w:rPr>
            </w:pPr>
          </w:p>
        </w:tc>
        <w:tc>
          <w:tcPr>
            <w:tcW w:w="941" w:type="dxa"/>
          </w:tcPr>
          <w:p w14:paraId="3EA6B8C5" w14:textId="3B02DD1E" w:rsidR="000F7B9A" w:rsidRPr="009459A8" w:rsidRDefault="000F7B9A">
            <w:pPr>
              <w:rPr>
                <w:b/>
                <w:bCs/>
              </w:rPr>
            </w:pPr>
          </w:p>
        </w:tc>
      </w:tr>
      <w:tr w:rsidR="000F7B9A" w14:paraId="06261DB9" w14:textId="77777777" w:rsidTr="00F709FA">
        <w:tc>
          <w:tcPr>
            <w:tcW w:w="3286" w:type="dxa"/>
          </w:tcPr>
          <w:p w14:paraId="3B836226" w14:textId="141C57E2" w:rsidR="000F7B9A" w:rsidRPr="001A1CF9" w:rsidRDefault="000F7B9A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4789" w:type="dxa"/>
          </w:tcPr>
          <w:p w14:paraId="453F88A7" w14:textId="77777777" w:rsidR="000F7B9A" w:rsidRPr="009459A8" w:rsidRDefault="000F7B9A">
            <w:pPr>
              <w:rPr>
                <w:b/>
                <w:bCs/>
              </w:rPr>
            </w:pPr>
          </w:p>
        </w:tc>
        <w:tc>
          <w:tcPr>
            <w:tcW w:w="941" w:type="dxa"/>
          </w:tcPr>
          <w:p w14:paraId="3A591276" w14:textId="5B1EBCD8" w:rsidR="000F7B9A" w:rsidRPr="009459A8" w:rsidRDefault="000F7B9A">
            <w:pPr>
              <w:rPr>
                <w:b/>
                <w:bCs/>
              </w:rPr>
            </w:pPr>
            <w:r w:rsidRPr="009459A8">
              <w:rPr>
                <w:b/>
                <w:bCs/>
              </w:rPr>
              <w:t>97,673</w:t>
            </w:r>
          </w:p>
        </w:tc>
      </w:tr>
      <w:tr w:rsidR="000F7B9A" w14:paraId="57289D33" w14:textId="77777777" w:rsidTr="00F709FA">
        <w:tc>
          <w:tcPr>
            <w:tcW w:w="3286" w:type="dxa"/>
          </w:tcPr>
          <w:p w14:paraId="0D18B01F" w14:textId="77777777" w:rsidR="000F7B9A" w:rsidRDefault="000F7B9A">
            <w:pPr>
              <w:rPr>
                <w:b/>
                <w:bCs/>
              </w:rPr>
            </w:pPr>
          </w:p>
        </w:tc>
        <w:tc>
          <w:tcPr>
            <w:tcW w:w="4789" w:type="dxa"/>
          </w:tcPr>
          <w:p w14:paraId="513BE798" w14:textId="77777777" w:rsidR="000F7B9A" w:rsidRDefault="000F7B9A"/>
        </w:tc>
        <w:tc>
          <w:tcPr>
            <w:tcW w:w="941" w:type="dxa"/>
          </w:tcPr>
          <w:p w14:paraId="07295182" w14:textId="502FB4E7" w:rsidR="000F7B9A" w:rsidRDefault="000F7B9A"/>
        </w:tc>
      </w:tr>
      <w:tr w:rsidR="000F7B9A" w14:paraId="3CB718FB" w14:textId="77777777" w:rsidTr="00F709FA">
        <w:tc>
          <w:tcPr>
            <w:tcW w:w="3286" w:type="dxa"/>
          </w:tcPr>
          <w:p w14:paraId="2B427547" w14:textId="02474041" w:rsidR="000F7B9A" w:rsidRDefault="000F7B9A">
            <w:pPr>
              <w:rPr>
                <w:b/>
                <w:bCs/>
              </w:rPr>
            </w:pPr>
            <w:r>
              <w:rPr>
                <w:b/>
                <w:bCs/>
              </w:rPr>
              <w:t>OTHER</w:t>
            </w:r>
          </w:p>
        </w:tc>
        <w:tc>
          <w:tcPr>
            <w:tcW w:w="4789" w:type="dxa"/>
          </w:tcPr>
          <w:p w14:paraId="2822C963" w14:textId="77777777" w:rsidR="000F7B9A" w:rsidRDefault="000F7B9A"/>
        </w:tc>
        <w:tc>
          <w:tcPr>
            <w:tcW w:w="941" w:type="dxa"/>
          </w:tcPr>
          <w:p w14:paraId="2F99DCC4" w14:textId="7207966D" w:rsidR="000F7B9A" w:rsidRDefault="000F7B9A"/>
        </w:tc>
      </w:tr>
      <w:tr w:rsidR="000F7B9A" w14:paraId="56F9F7C9" w14:textId="77777777" w:rsidTr="00F709FA">
        <w:tc>
          <w:tcPr>
            <w:tcW w:w="3286" w:type="dxa"/>
          </w:tcPr>
          <w:p w14:paraId="56CA8495" w14:textId="0D43986E" w:rsidR="000F7B9A" w:rsidRDefault="00AA14A7">
            <w:pPr>
              <w:rPr>
                <w:b/>
                <w:bCs/>
              </w:rPr>
            </w:pPr>
            <w:r w:rsidRPr="000852CE">
              <w:rPr>
                <w:b/>
                <w:bCs/>
                <w:i/>
                <w:iCs/>
              </w:rPr>
              <w:t>Young people’s experience of online sexual harassment</w:t>
            </w:r>
            <w:r w:rsidR="0021353C">
              <w:rPr>
                <w:b/>
                <w:bCs/>
              </w:rPr>
              <w:t xml:space="preserve"> – </w:t>
            </w:r>
            <w:hyperlink r:id="rId18" w:history="1">
              <w:r w:rsidR="0021353C" w:rsidRPr="000852CE">
                <w:rPr>
                  <w:rStyle w:val="Hyperlink"/>
                  <w:b/>
                  <w:bCs/>
                </w:rPr>
                <w:t>a cross-country report from Project deSHAME</w:t>
              </w:r>
            </w:hyperlink>
            <w:r>
              <w:rPr>
                <w:b/>
                <w:bCs/>
              </w:rPr>
              <w:t xml:space="preserve"> </w:t>
            </w:r>
          </w:p>
        </w:tc>
        <w:tc>
          <w:tcPr>
            <w:tcW w:w="4789" w:type="dxa"/>
          </w:tcPr>
          <w:p w14:paraId="66C5C3C5" w14:textId="5F50BEF0" w:rsidR="000F7B9A" w:rsidRDefault="00D515BA">
            <w:r>
              <w:t xml:space="preserve">This report presents findings from quantitative and qualitative research conducted with </w:t>
            </w:r>
            <w:r w:rsidR="005028F6">
              <w:t xml:space="preserve">13-17 year olds in Denmark, Hungary and the UK designed to provide a unique insight into their experiences of online sexual harassment. </w:t>
            </w:r>
          </w:p>
        </w:tc>
        <w:tc>
          <w:tcPr>
            <w:tcW w:w="941" w:type="dxa"/>
          </w:tcPr>
          <w:p w14:paraId="324D3513" w14:textId="37DAFA6C" w:rsidR="000F7B9A" w:rsidRDefault="000F7B9A">
            <w:r>
              <w:t>31,225</w:t>
            </w:r>
          </w:p>
        </w:tc>
      </w:tr>
      <w:tr w:rsidR="000F7B9A" w14:paraId="10A184C7" w14:textId="77777777" w:rsidTr="00F709FA">
        <w:tc>
          <w:tcPr>
            <w:tcW w:w="3286" w:type="dxa"/>
          </w:tcPr>
          <w:p w14:paraId="4AEF2A2C" w14:textId="7F2DCF68" w:rsidR="000F7B9A" w:rsidRDefault="000F7B9A">
            <w:pPr>
              <w:rPr>
                <w:b/>
                <w:bCs/>
              </w:rPr>
            </w:pPr>
            <w:r>
              <w:rPr>
                <w:b/>
                <w:bCs/>
              </w:rPr>
              <w:t>Exec summary</w:t>
            </w:r>
          </w:p>
        </w:tc>
        <w:tc>
          <w:tcPr>
            <w:tcW w:w="4789" w:type="dxa"/>
          </w:tcPr>
          <w:p w14:paraId="497B2A87" w14:textId="77777777" w:rsidR="000F7B9A" w:rsidRDefault="000F7B9A"/>
        </w:tc>
        <w:tc>
          <w:tcPr>
            <w:tcW w:w="941" w:type="dxa"/>
          </w:tcPr>
          <w:p w14:paraId="5431AC08" w14:textId="5E24EBE9" w:rsidR="000F7B9A" w:rsidRDefault="000F7B9A">
            <w:r>
              <w:t>1,608</w:t>
            </w:r>
          </w:p>
        </w:tc>
      </w:tr>
      <w:tr w:rsidR="000F7B9A" w14:paraId="01F306B4" w14:textId="77777777" w:rsidTr="00F709FA">
        <w:tc>
          <w:tcPr>
            <w:tcW w:w="3286" w:type="dxa"/>
          </w:tcPr>
          <w:p w14:paraId="7B5F4FFE" w14:textId="77777777" w:rsidR="0051638F" w:rsidRDefault="0087759B">
            <w:pPr>
              <w:rPr>
                <w:b/>
                <w:bCs/>
              </w:rPr>
            </w:pPr>
            <w:r w:rsidRPr="0051638F">
              <w:rPr>
                <w:b/>
                <w:bCs/>
                <w:i/>
                <w:iCs/>
              </w:rPr>
              <w:t>Tackling online se</w:t>
            </w:r>
            <w:r w:rsidR="0051638F" w:rsidRPr="0051638F">
              <w:rPr>
                <w:b/>
                <w:bCs/>
                <w:i/>
                <w:iCs/>
              </w:rPr>
              <w:t>x</w:t>
            </w:r>
            <w:r w:rsidRPr="0051638F">
              <w:rPr>
                <w:b/>
                <w:bCs/>
                <w:i/>
                <w:iCs/>
              </w:rPr>
              <w:t>ual harassment amongst young p</w:t>
            </w:r>
            <w:r w:rsidR="00FA4DA4" w:rsidRPr="0051638F">
              <w:rPr>
                <w:b/>
                <w:bCs/>
                <w:i/>
                <w:iCs/>
              </w:rPr>
              <w:t>eople</w:t>
            </w:r>
            <w:r w:rsidR="00FA4DA4">
              <w:rPr>
                <w:b/>
                <w:bCs/>
              </w:rPr>
              <w:t xml:space="preserve"> – </w:t>
            </w:r>
          </w:p>
          <w:p w14:paraId="40BFCBA8" w14:textId="1B5BD2BA" w:rsidR="000F7B9A" w:rsidRDefault="00DB496F">
            <w:pPr>
              <w:rPr>
                <w:b/>
                <w:bCs/>
              </w:rPr>
            </w:pPr>
            <w:hyperlink r:id="rId19" w:history="1">
              <w:r w:rsidR="00FA4DA4" w:rsidRPr="0051638F">
                <w:rPr>
                  <w:rStyle w:val="Hyperlink"/>
                  <w:b/>
                  <w:bCs/>
                </w:rPr>
                <w:t>piloting innovative educational resources aimed at increased reporting</w:t>
              </w:r>
            </w:hyperlink>
          </w:p>
        </w:tc>
        <w:tc>
          <w:tcPr>
            <w:tcW w:w="4789" w:type="dxa"/>
          </w:tcPr>
          <w:p w14:paraId="65B23F9E" w14:textId="31DEA7B9" w:rsidR="000F7B9A" w:rsidRDefault="00FA4DA4">
            <w:r>
              <w:lastRenderedPageBreak/>
              <w:t>Impact report</w:t>
            </w:r>
            <w:r w:rsidR="004E3A36">
              <w:t xml:space="preserve"> contains the results of the piloting of the educational resources from this Project deSHAME, with feedback from teachers and young people.  </w:t>
            </w:r>
          </w:p>
        </w:tc>
        <w:tc>
          <w:tcPr>
            <w:tcW w:w="941" w:type="dxa"/>
          </w:tcPr>
          <w:p w14:paraId="18F4C9EB" w14:textId="3E874015" w:rsidR="000F7B9A" w:rsidRDefault="000F7B9A">
            <w:r>
              <w:t>8,408</w:t>
            </w:r>
          </w:p>
        </w:tc>
      </w:tr>
      <w:tr w:rsidR="000F7B9A" w14:paraId="322C0FE0" w14:textId="77777777" w:rsidTr="00F709FA">
        <w:tc>
          <w:tcPr>
            <w:tcW w:w="3286" w:type="dxa"/>
          </w:tcPr>
          <w:p w14:paraId="751417AF" w14:textId="1AB7E9BC" w:rsidR="000F7B9A" w:rsidRDefault="000F7B9A">
            <w:pPr>
              <w:rPr>
                <w:b/>
                <w:bCs/>
              </w:rPr>
            </w:pPr>
            <w:r>
              <w:rPr>
                <w:b/>
                <w:bCs/>
              </w:rPr>
              <w:t>Exec Summary of impact report</w:t>
            </w:r>
          </w:p>
        </w:tc>
        <w:tc>
          <w:tcPr>
            <w:tcW w:w="4789" w:type="dxa"/>
          </w:tcPr>
          <w:p w14:paraId="56A52D68" w14:textId="77777777" w:rsidR="000F7B9A" w:rsidRDefault="000F7B9A"/>
        </w:tc>
        <w:tc>
          <w:tcPr>
            <w:tcW w:w="941" w:type="dxa"/>
          </w:tcPr>
          <w:p w14:paraId="1EDD7DB3" w14:textId="0ABED95B" w:rsidR="000F7B9A" w:rsidRDefault="000F7B9A">
            <w:r>
              <w:t>1,829</w:t>
            </w:r>
          </w:p>
        </w:tc>
      </w:tr>
    </w:tbl>
    <w:p w14:paraId="3352F304" w14:textId="7D5ABE52" w:rsidR="001D784C" w:rsidRDefault="001D784C"/>
    <w:p w14:paraId="1D444E7F" w14:textId="6084179B" w:rsidR="0024726B" w:rsidRDefault="0024726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6"/>
        <w:gridCol w:w="4869"/>
        <w:gridCol w:w="941"/>
      </w:tblGrid>
      <w:tr w:rsidR="00AC1475" w14:paraId="7FF72BF8" w14:textId="77777777" w:rsidTr="00AC1475">
        <w:tc>
          <w:tcPr>
            <w:tcW w:w="3206" w:type="dxa"/>
          </w:tcPr>
          <w:p w14:paraId="617565A0" w14:textId="219D3A55" w:rsidR="00AC1475" w:rsidRPr="0024726B" w:rsidRDefault="00AC1475">
            <w:pPr>
              <w:rPr>
                <w:b/>
                <w:bCs/>
              </w:rPr>
            </w:pPr>
            <w:r w:rsidRPr="0024726B">
              <w:rPr>
                <w:b/>
                <w:bCs/>
              </w:rPr>
              <w:t>DESHAME II RESOURCES</w:t>
            </w:r>
          </w:p>
        </w:tc>
        <w:tc>
          <w:tcPr>
            <w:tcW w:w="4869" w:type="dxa"/>
          </w:tcPr>
          <w:p w14:paraId="5EE77E2B" w14:textId="1194DDCD" w:rsidR="00AC1475" w:rsidRPr="0024726B" w:rsidRDefault="00C64EC8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941" w:type="dxa"/>
          </w:tcPr>
          <w:p w14:paraId="6FC8A88D" w14:textId="56F3B805" w:rsidR="00AC1475" w:rsidRPr="0024726B" w:rsidRDefault="00AC1475">
            <w:pPr>
              <w:rPr>
                <w:b/>
                <w:bCs/>
              </w:rPr>
            </w:pPr>
            <w:r w:rsidRPr="0024726B">
              <w:rPr>
                <w:b/>
                <w:bCs/>
              </w:rPr>
              <w:t>WORD COUNT</w:t>
            </w:r>
          </w:p>
        </w:tc>
      </w:tr>
      <w:tr w:rsidR="00AC1475" w14:paraId="0DA12363" w14:textId="77777777" w:rsidTr="00AC1475">
        <w:tc>
          <w:tcPr>
            <w:tcW w:w="3206" w:type="dxa"/>
          </w:tcPr>
          <w:p w14:paraId="485EC7F2" w14:textId="77777777" w:rsidR="00AC1475" w:rsidRDefault="00AC1475"/>
        </w:tc>
        <w:tc>
          <w:tcPr>
            <w:tcW w:w="4869" w:type="dxa"/>
          </w:tcPr>
          <w:p w14:paraId="55EF2F7A" w14:textId="77777777" w:rsidR="00AC1475" w:rsidRDefault="00AC1475"/>
        </w:tc>
        <w:tc>
          <w:tcPr>
            <w:tcW w:w="941" w:type="dxa"/>
          </w:tcPr>
          <w:p w14:paraId="77297CAE" w14:textId="35BE05BF" w:rsidR="00AC1475" w:rsidRDefault="00AC1475"/>
        </w:tc>
      </w:tr>
      <w:tr w:rsidR="00AC1475" w14:paraId="661C0EF8" w14:textId="77777777" w:rsidTr="00AC1475">
        <w:tc>
          <w:tcPr>
            <w:tcW w:w="3206" w:type="dxa"/>
          </w:tcPr>
          <w:p w14:paraId="49D3969A" w14:textId="55B077C7" w:rsidR="00AC1475" w:rsidRPr="00F32276" w:rsidRDefault="00AC1475">
            <w:pPr>
              <w:rPr>
                <w:b/>
                <w:bCs/>
              </w:rPr>
            </w:pPr>
            <w:r w:rsidRPr="00F32276">
              <w:rPr>
                <w:b/>
                <w:bCs/>
              </w:rPr>
              <w:t>Teaching resources</w:t>
            </w:r>
          </w:p>
        </w:tc>
        <w:tc>
          <w:tcPr>
            <w:tcW w:w="4869" w:type="dxa"/>
          </w:tcPr>
          <w:p w14:paraId="2580E752" w14:textId="77777777" w:rsidR="00AC1475" w:rsidRDefault="00AC1475"/>
        </w:tc>
        <w:tc>
          <w:tcPr>
            <w:tcW w:w="941" w:type="dxa"/>
          </w:tcPr>
          <w:p w14:paraId="55457EBD" w14:textId="42392658" w:rsidR="00AC1475" w:rsidRDefault="00AC1475"/>
        </w:tc>
      </w:tr>
      <w:tr w:rsidR="00AC1475" w14:paraId="06084392" w14:textId="77777777" w:rsidTr="00AC1475">
        <w:tc>
          <w:tcPr>
            <w:tcW w:w="3206" w:type="dxa"/>
          </w:tcPr>
          <w:p w14:paraId="7EE6A200" w14:textId="77777777" w:rsidR="0043659C" w:rsidRDefault="0043659C">
            <w:r w:rsidRPr="0043659C">
              <w:rPr>
                <w:i/>
                <w:iCs/>
              </w:rPr>
              <w:t>Just a joke? Sexualised bullying amongst 9-12s</w:t>
            </w:r>
          </w:p>
          <w:p w14:paraId="79D75052" w14:textId="455AE063" w:rsidR="00AC1475" w:rsidRDefault="00DB496F">
            <w:hyperlink r:id="rId20" w:history="1">
              <w:r w:rsidR="00AC1475" w:rsidRPr="00D46B50">
                <w:rPr>
                  <w:rStyle w:val="Hyperlink"/>
                </w:rPr>
                <w:t>Lesson plans and activities for young people aged 9-12</w:t>
              </w:r>
            </w:hyperlink>
            <w:r w:rsidR="00AC1475">
              <w:t xml:space="preserve"> </w:t>
            </w:r>
          </w:p>
        </w:tc>
        <w:tc>
          <w:tcPr>
            <w:tcW w:w="4869" w:type="dxa"/>
          </w:tcPr>
          <w:p w14:paraId="3AF30946" w14:textId="189423DE" w:rsidR="00A136A1" w:rsidRDefault="00A136A1" w:rsidP="00A136A1">
            <w:r>
              <w:t xml:space="preserve">These lesson plans and activities have been designed to address the issue of online sexualised bullying with young people aged 9-12. </w:t>
            </w:r>
          </w:p>
          <w:p w14:paraId="3AC6ED14" w14:textId="77777777" w:rsidR="00AC1475" w:rsidRDefault="00AC1475"/>
        </w:tc>
        <w:tc>
          <w:tcPr>
            <w:tcW w:w="941" w:type="dxa"/>
          </w:tcPr>
          <w:p w14:paraId="5431654E" w14:textId="789D049D" w:rsidR="00AC1475" w:rsidRDefault="00AC1475">
            <w:r>
              <w:t>11,009</w:t>
            </w:r>
          </w:p>
        </w:tc>
      </w:tr>
      <w:tr w:rsidR="00AC1475" w14:paraId="360BA231" w14:textId="77777777" w:rsidTr="00AC1475">
        <w:tc>
          <w:tcPr>
            <w:tcW w:w="3206" w:type="dxa"/>
          </w:tcPr>
          <w:p w14:paraId="39DAF2C3" w14:textId="77777777" w:rsidR="00005766" w:rsidRPr="00005766" w:rsidRDefault="007D5FF6">
            <w:pPr>
              <w:rPr>
                <w:i/>
                <w:iCs/>
              </w:rPr>
            </w:pPr>
            <w:r w:rsidRPr="00005766">
              <w:rPr>
                <w:i/>
                <w:iCs/>
              </w:rPr>
              <w:t>Just a joke? Sexualised bullyin</w:t>
            </w:r>
            <w:r w:rsidR="00005766" w:rsidRPr="00005766">
              <w:rPr>
                <w:i/>
                <w:iCs/>
              </w:rPr>
              <w:t xml:space="preserve">g amongst 9-12s – </w:t>
            </w:r>
          </w:p>
          <w:p w14:paraId="0614F08A" w14:textId="40CB2B94" w:rsidR="00AC1475" w:rsidRDefault="00DB496F">
            <w:hyperlink r:id="rId21" w:history="1">
              <w:r w:rsidR="00005766" w:rsidRPr="00425299">
                <w:rPr>
                  <w:rStyle w:val="Hyperlink"/>
                </w:rPr>
                <w:t xml:space="preserve">Teaching guide </w:t>
              </w:r>
              <w:r w:rsidR="00AC1475" w:rsidRPr="00425299">
                <w:rPr>
                  <w:rStyle w:val="Hyperlink"/>
                </w:rPr>
                <w:t>to accompany lesson plans</w:t>
              </w:r>
              <w:r w:rsidR="00005766" w:rsidRPr="00425299">
                <w:rPr>
                  <w:rStyle w:val="Hyperlink"/>
                </w:rPr>
                <w:t xml:space="preserve"> and activities for young people aged 9-12</w:t>
              </w:r>
            </w:hyperlink>
          </w:p>
        </w:tc>
        <w:tc>
          <w:tcPr>
            <w:tcW w:w="4869" w:type="dxa"/>
          </w:tcPr>
          <w:p w14:paraId="0BDC55E9" w14:textId="69753ACB" w:rsidR="00AC1475" w:rsidRDefault="00A136A1" w:rsidP="00A136A1">
            <w:r>
              <w:t>This guide aims to equip educators working with 9-12 year olds with the resources and guidance to deliver lessons and messages to young people around the issue of online sexualised bullying.</w:t>
            </w:r>
          </w:p>
        </w:tc>
        <w:tc>
          <w:tcPr>
            <w:tcW w:w="941" w:type="dxa"/>
          </w:tcPr>
          <w:p w14:paraId="6C5C8FF5" w14:textId="4CD46966" w:rsidR="00AC1475" w:rsidRDefault="00AC1475">
            <w:r>
              <w:t>6,692</w:t>
            </w:r>
          </w:p>
        </w:tc>
      </w:tr>
      <w:tr w:rsidR="00AC1475" w14:paraId="662A7116" w14:textId="77777777" w:rsidTr="00AC1475">
        <w:tc>
          <w:tcPr>
            <w:tcW w:w="3206" w:type="dxa"/>
          </w:tcPr>
          <w:p w14:paraId="7759F2C3" w14:textId="5E2B1E27" w:rsidR="00AC1475" w:rsidRDefault="00DB496F">
            <w:hyperlink r:id="rId22" w:history="1">
              <w:r w:rsidR="00AC1475" w:rsidRPr="00C64EC8">
                <w:rPr>
                  <w:rStyle w:val="Hyperlink"/>
                </w:rPr>
                <w:t>Quiz</w:t>
              </w:r>
            </w:hyperlink>
          </w:p>
        </w:tc>
        <w:tc>
          <w:tcPr>
            <w:tcW w:w="4869" w:type="dxa"/>
          </w:tcPr>
          <w:p w14:paraId="2EB575BC" w14:textId="58E1BA2F" w:rsidR="00AC1475" w:rsidRDefault="008D35F2">
            <w:r>
              <w:t xml:space="preserve">This quiz accompanies the </w:t>
            </w:r>
            <w:r w:rsidR="00F95555">
              <w:t>‘</w:t>
            </w:r>
            <w:r>
              <w:t>Just a joke? Sexualised online bullying amongst 9-12s</w:t>
            </w:r>
            <w:r w:rsidR="00F95555">
              <w:t>’</w:t>
            </w:r>
            <w:r>
              <w:t xml:space="preserve"> toolkit. It is designed as a summary activi</w:t>
            </w:r>
            <w:r w:rsidR="00F95555">
              <w:t xml:space="preserve">ty to the lessons and quick activities in the toolkit. </w:t>
            </w:r>
          </w:p>
        </w:tc>
        <w:tc>
          <w:tcPr>
            <w:tcW w:w="941" w:type="dxa"/>
          </w:tcPr>
          <w:p w14:paraId="50C30F2F" w14:textId="102320FE" w:rsidR="00AC1475" w:rsidRDefault="00AC1475">
            <w:r>
              <w:t>2,100</w:t>
            </w:r>
          </w:p>
        </w:tc>
      </w:tr>
      <w:tr w:rsidR="00AC1475" w14:paraId="2BB7074D" w14:textId="77777777" w:rsidTr="00AC1475">
        <w:tc>
          <w:tcPr>
            <w:tcW w:w="3206" w:type="dxa"/>
          </w:tcPr>
          <w:p w14:paraId="0541523B" w14:textId="3C07AFE6" w:rsidR="00AC1475" w:rsidRPr="00F32276" w:rsidRDefault="00AC1475">
            <w:pPr>
              <w:rPr>
                <w:b/>
                <w:bCs/>
              </w:rPr>
            </w:pPr>
          </w:p>
        </w:tc>
        <w:tc>
          <w:tcPr>
            <w:tcW w:w="4869" w:type="dxa"/>
          </w:tcPr>
          <w:p w14:paraId="4C56FE16" w14:textId="77777777" w:rsidR="00AC1475" w:rsidRDefault="00AC1475"/>
        </w:tc>
        <w:tc>
          <w:tcPr>
            <w:tcW w:w="941" w:type="dxa"/>
          </w:tcPr>
          <w:p w14:paraId="35FC50DD" w14:textId="44715F04" w:rsidR="00AC1475" w:rsidRDefault="00AC1475"/>
        </w:tc>
      </w:tr>
      <w:tr w:rsidR="00AC1475" w14:paraId="2E241934" w14:textId="77777777" w:rsidTr="00AC1475">
        <w:tc>
          <w:tcPr>
            <w:tcW w:w="3206" w:type="dxa"/>
          </w:tcPr>
          <w:p w14:paraId="739BAA93" w14:textId="0E137CCE" w:rsidR="00AC1475" w:rsidRPr="00F32276" w:rsidRDefault="00AC1475">
            <w:pPr>
              <w:rPr>
                <w:b/>
                <w:bCs/>
              </w:rPr>
            </w:pPr>
            <w:r w:rsidRPr="00F32276">
              <w:rPr>
                <w:b/>
                <w:bCs/>
              </w:rPr>
              <w:t>Resources for parents</w:t>
            </w:r>
          </w:p>
        </w:tc>
        <w:tc>
          <w:tcPr>
            <w:tcW w:w="4869" w:type="dxa"/>
          </w:tcPr>
          <w:p w14:paraId="18A30D4E" w14:textId="77777777" w:rsidR="00AC1475" w:rsidRDefault="00AC1475"/>
        </w:tc>
        <w:tc>
          <w:tcPr>
            <w:tcW w:w="941" w:type="dxa"/>
          </w:tcPr>
          <w:p w14:paraId="35EBB24E" w14:textId="1F1C3828" w:rsidR="00AC1475" w:rsidRDefault="00AC1475"/>
        </w:tc>
      </w:tr>
      <w:tr w:rsidR="00AC1475" w14:paraId="3D31F1FF" w14:textId="77777777" w:rsidTr="00AC1475">
        <w:tc>
          <w:tcPr>
            <w:tcW w:w="3206" w:type="dxa"/>
          </w:tcPr>
          <w:p w14:paraId="279FE6B9" w14:textId="00CC5ACD" w:rsidR="00AC1475" w:rsidRDefault="00DB496F" w:rsidP="00F858E5">
            <w:hyperlink r:id="rId23" w:history="1">
              <w:r w:rsidR="004F10FD" w:rsidRPr="00C3212D">
                <w:rPr>
                  <w:rStyle w:val="Hyperlink"/>
                </w:rPr>
                <w:t>Online sexual bullying</w:t>
              </w:r>
              <w:r w:rsidR="00F858E5" w:rsidRPr="00C3212D">
                <w:rPr>
                  <w:rStyle w:val="Hyperlink"/>
                </w:rPr>
                <w:t>: Advice for parents and carers of 9-12 year olds</w:t>
              </w:r>
            </w:hyperlink>
          </w:p>
        </w:tc>
        <w:tc>
          <w:tcPr>
            <w:tcW w:w="4869" w:type="dxa"/>
          </w:tcPr>
          <w:p w14:paraId="6B5B4C91" w14:textId="5C4A99C6" w:rsidR="00AC1475" w:rsidRDefault="00900AF1">
            <w:r>
              <w:t>2 page online leaflet</w:t>
            </w:r>
          </w:p>
        </w:tc>
        <w:tc>
          <w:tcPr>
            <w:tcW w:w="941" w:type="dxa"/>
          </w:tcPr>
          <w:p w14:paraId="3C630134" w14:textId="19F1C690" w:rsidR="00AC1475" w:rsidRDefault="00AC1475">
            <w:r>
              <w:t>586</w:t>
            </w:r>
          </w:p>
        </w:tc>
      </w:tr>
      <w:tr w:rsidR="00AC1475" w14:paraId="160891AD" w14:textId="77777777" w:rsidTr="00AC1475">
        <w:tc>
          <w:tcPr>
            <w:tcW w:w="3206" w:type="dxa"/>
          </w:tcPr>
          <w:p w14:paraId="401D8FC4" w14:textId="30636ED4" w:rsidR="00AC1475" w:rsidRDefault="00DB496F">
            <w:hyperlink r:id="rId24" w:history="1">
              <w:r w:rsidR="00DA3FC3" w:rsidRPr="000E55EA">
                <w:rPr>
                  <w:rStyle w:val="Hyperlink"/>
                </w:rPr>
                <w:t>Online sexual harassment: advice for parents and carers of 13-17 year olds</w:t>
              </w:r>
            </w:hyperlink>
          </w:p>
        </w:tc>
        <w:tc>
          <w:tcPr>
            <w:tcW w:w="4869" w:type="dxa"/>
          </w:tcPr>
          <w:p w14:paraId="4879D6EE" w14:textId="5D530413" w:rsidR="00AC1475" w:rsidRDefault="00900AF1">
            <w:r>
              <w:t>2 page online leaflet</w:t>
            </w:r>
          </w:p>
        </w:tc>
        <w:tc>
          <w:tcPr>
            <w:tcW w:w="941" w:type="dxa"/>
          </w:tcPr>
          <w:p w14:paraId="49211AA9" w14:textId="278C327E" w:rsidR="00AC1475" w:rsidRDefault="00AC1475">
            <w:r>
              <w:t>641</w:t>
            </w:r>
          </w:p>
        </w:tc>
      </w:tr>
      <w:tr w:rsidR="00AC1475" w14:paraId="68CEEFA8" w14:textId="77777777" w:rsidTr="00AC1475">
        <w:tc>
          <w:tcPr>
            <w:tcW w:w="3206" w:type="dxa"/>
          </w:tcPr>
          <w:p w14:paraId="24A97DAE" w14:textId="0C8020EF" w:rsidR="00AC1475" w:rsidRDefault="00DB496F">
            <w:hyperlink r:id="rId25" w:history="1">
              <w:r w:rsidR="00F529E9" w:rsidRPr="00562D8C">
                <w:rPr>
                  <w:rStyle w:val="Hyperlink"/>
                </w:rPr>
                <w:t>Online sexual harassment: advice for f</w:t>
              </w:r>
              <w:r w:rsidR="00AC1475" w:rsidRPr="00562D8C">
                <w:rPr>
                  <w:rStyle w:val="Hyperlink"/>
                </w:rPr>
                <w:t>oster carer</w:t>
              </w:r>
              <w:r w:rsidR="00F529E9" w:rsidRPr="00562D8C">
                <w:rPr>
                  <w:rStyle w:val="Hyperlink"/>
                </w:rPr>
                <w:t>s of 9-17 year olds</w:t>
              </w:r>
            </w:hyperlink>
          </w:p>
        </w:tc>
        <w:tc>
          <w:tcPr>
            <w:tcW w:w="4869" w:type="dxa"/>
          </w:tcPr>
          <w:p w14:paraId="72BA38CC" w14:textId="04405632" w:rsidR="00AC1475" w:rsidRDefault="00900AF1">
            <w:r>
              <w:t>2 page online leaflet</w:t>
            </w:r>
          </w:p>
        </w:tc>
        <w:tc>
          <w:tcPr>
            <w:tcW w:w="941" w:type="dxa"/>
          </w:tcPr>
          <w:p w14:paraId="15473BD4" w14:textId="505BF45B" w:rsidR="00AC1475" w:rsidRDefault="00AC1475">
            <w:r>
              <w:t>650</w:t>
            </w:r>
          </w:p>
        </w:tc>
      </w:tr>
      <w:tr w:rsidR="00AC1475" w14:paraId="00176076" w14:textId="77777777" w:rsidTr="00AC1475">
        <w:tc>
          <w:tcPr>
            <w:tcW w:w="3206" w:type="dxa"/>
          </w:tcPr>
          <w:p w14:paraId="236A572A" w14:textId="64110E70" w:rsidR="00AC1475" w:rsidRDefault="00AC1475">
            <w:r>
              <w:t xml:space="preserve">Hot topic for parents – </w:t>
            </w:r>
            <w:hyperlink r:id="rId26" w:history="1">
              <w:r w:rsidRPr="001F24B7">
                <w:rPr>
                  <w:rStyle w:val="Hyperlink"/>
                </w:rPr>
                <w:t>O</w:t>
              </w:r>
              <w:r w:rsidR="00562D8C" w:rsidRPr="001F24B7">
                <w:rPr>
                  <w:rStyle w:val="Hyperlink"/>
                </w:rPr>
                <w:t>nline sexual harassment</w:t>
              </w:r>
            </w:hyperlink>
            <w:r>
              <w:t xml:space="preserve"> </w:t>
            </w:r>
          </w:p>
        </w:tc>
        <w:tc>
          <w:tcPr>
            <w:tcW w:w="4869" w:type="dxa"/>
          </w:tcPr>
          <w:p w14:paraId="7DFB5CF0" w14:textId="74143DF2" w:rsidR="00AC1475" w:rsidRDefault="00A136A1">
            <w:r>
              <w:t xml:space="preserve">A webpage to </w:t>
            </w:r>
            <w:r w:rsidR="002F3939">
              <w:t xml:space="preserve">help parents/carers better understand what online sexual harassment is and forms it can take. There are also key questions and answers to help them.  </w:t>
            </w:r>
            <w:r>
              <w:t xml:space="preserve"> </w:t>
            </w:r>
          </w:p>
        </w:tc>
        <w:tc>
          <w:tcPr>
            <w:tcW w:w="941" w:type="dxa"/>
          </w:tcPr>
          <w:p w14:paraId="419EB1CA" w14:textId="7F3060B8" w:rsidR="00AC1475" w:rsidRDefault="00AC1475">
            <w:r>
              <w:t>4,800</w:t>
            </w:r>
          </w:p>
        </w:tc>
      </w:tr>
      <w:tr w:rsidR="00AC1475" w14:paraId="2D9E2183" w14:textId="77777777" w:rsidTr="00AC1475">
        <w:tc>
          <w:tcPr>
            <w:tcW w:w="3206" w:type="dxa"/>
          </w:tcPr>
          <w:p w14:paraId="72149087" w14:textId="5FCA8BD2" w:rsidR="00AC1475" w:rsidRDefault="00DB496F">
            <w:hyperlink r:id="rId27" w:history="1">
              <w:r w:rsidR="00AC1475" w:rsidRPr="003F11B2">
                <w:rPr>
                  <w:rStyle w:val="Hyperlink"/>
                </w:rPr>
                <w:t>Film</w:t>
              </w:r>
            </w:hyperlink>
            <w:r w:rsidR="003F11B2">
              <w:t xml:space="preserve"> for parents and carers</w:t>
            </w:r>
          </w:p>
          <w:p w14:paraId="7C5CBE83" w14:textId="508A712F" w:rsidR="00AC1475" w:rsidRDefault="00AC1475">
            <w:r>
              <w:t>(Teaser 53)</w:t>
            </w:r>
          </w:p>
        </w:tc>
        <w:tc>
          <w:tcPr>
            <w:tcW w:w="4869" w:type="dxa"/>
          </w:tcPr>
          <w:p w14:paraId="78554B87" w14:textId="151F3BB0" w:rsidR="00AC1475" w:rsidRDefault="00A136A1">
            <w:r>
              <w:t xml:space="preserve">The short film aims to make parent/carers aware of online sexual harassment and to highlight some of the challenges and boundaries that prevent a young person from speaking up. </w:t>
            </w:r>
          </w:p>
        </w:tc>
        <w:tc>
          <w:tcPr>
            <w:tcW w:w="941" w:type="dxa"/>
          </w:tcPr>
          <w:p w14:paraId="0D05ABD7" w14:textId="53EE4EE3" w:rsidR="00AC1475" w:rsidRDefault="00AC1475">
            <w:r>
              <w:t>98</w:t>
            </w:r>
          </w:p>
        </w:tc>
      </w:tr>
      <w:tr w:rsidR="00AC1475" w14:paraId="29EDA657" w14:textId="77777777" w:rsidTr="00AC1475">
        <w:tc>
          <w:tcPr>
            <w:tcW w:w="3206" w:type="dxa"/>
          </w:tcPr>
          <w:p w14:paraId="0C17A339" w14:textId="5CE1D2A7" w:rsidR="00AC1475" w:rsidRPr="00F32276" w:rsidRDefault="00AC1475">
            <w:pPr>
              <w:rPr>
                <w:b/>
                <w:bCs/>
              </w:rPr>
            </w:pPr>
          </w:p>
        </w:tc>
        <w:tc>
          <w:tcPr>
            <w:tcW w:w="4869" w:type="dxa"/>
          </w:tcPr>
          <w:p w14:paraId="2D7710A3" w14:textId="77777777" w:rsidR="00AC1475" w:rsidRDefault="00AC1475"/>
        </w:tc>
        <w:tc>
          <w:tcPr>
            <w:tcW w:w="941" w:type="dxa"/>
          </w:tcPr>
          <w:p w14:paraId="01DD82C0" w14:textId="0367500F" w:rsidR="00AC1475" w:rsidRDefault="00AC1475"/>
        </w:tc>
      </w:tr>
      <w:tr w:rsidR="00AC1475" w14:paraId="13EF978D" w14:textId="77777777" w:rsidTr="00AC1475">
        <w:tc>
          <w:tcPr>
            <w:tcW w:w="3206" w:type="dxa"/>
          </w:tcPr>
          <w:p w14:paraId="3431B0D4" w14:textId="7812BBB4" w:rsidR="00AC1475" w:rsidRPr="00F32276" w:rsidRDefault="00AC1475">
            <w:pPr>
              <w:rPr>
                <w:b/>
                <w:bCs/>
              </w:rPr>
            </w:pPr>
            <w:r w:rsidRPr="00F32276">
              <w:rPr>
                <w:b/>
                <w:bCs/>
              </w:rPr>
              <w:t>TOTAL</w:t>
            </w:r>
          </w:p>
        </w:tc>
        <w:tc>
          <w:tcPr>
            <w:tcW w:w="4869" w:type="dxa"/>
          </w:tcPr>
          <w:p w14:paraId="69C501B6" w14:textId="77777777" w:rsidR="00AC1475" w:rsidRDefault="00AC1475"/>
        </w:tc>
        <w:tc>
          <w:tcPr>
            <w:tcW w:w="941" w:type="dxa"/>
          </w:tcPr>
          <w:p w14:paraId="71598FD3" w14:textId="14ADC757" w:rsidR="00AC1475" w:rsidRDefault="00AC1475">
            <w:r>
              <w:t>26,576</w:t>
            </w:r>
          </w:p>
        </w:tc>
      </w:tr>
      <w:tr w:rsidR="00AC1475" w14:paraId="04198503" w14:textId="77777777" w:rsidTr="00AC1475">
        <w:tc>
          <w:tcPr>
            <w:tcW w:w="3206" w:type="dxa"/>
          </w:tcPr>
          <w:p w14:paraId="483D662E" w14:textId="77777777" w:rsidR="00AC1475" w:rsidRDefault="00AC1475"/>
        </w:tc>
        <w:tc>
          <w:tcPr>
            <w:tcW w:w="4869" w:type="dxa"/>
          </w:tcPr>
          <w:p w14:paraId="1228D87B" w14:textId="77777777" w:rsidR="00AC1475" w:rsidRDefault="00AC1475"/>
        </w:tc>
        <w:tc>
          <w:tcPr>
            <w:tcW w:w="941" w:type="dxa"/>
          </w:tcPr>
          <w:p w14:paraId="7685BFBC" w14:textId="624F2AC6" w:rsidR="00AC1475" w:rsidRDefault="00AC1475"/>
        </w:tc>
      </w:tr>
      <w:tr w:rsidR="00AC1475" w14:paraId="07B6DF13" w14:textId="77777777" w:rsidTr="00AC1475">
        <w:tc>
          <w:tcPr>
            <w:tcW w:w="3206" w:type="dxa"/>
          </w:tcPr>
          <w:p w14:paraId="07E0E9E5" w14:textId="15F04DE9" w:rsidR="00AC1475" w:rsidRPr="00EB645D" w:rsidRDefault="00AC1475">
            <w:pPr>
              <w:rPr>
                <w:b/>
                <w:bCs/>
              </w:rPr>
            </w:pPr>
            <w:r w:rsidRPr="00EB645D">
              <w:rPr>
                <w:b/>
                <w:bCs/>
              </w:rPr>
              <w:t>OTHER</w:t>
            </w:r>
          </w:p>
        </w:tc>
        <w:tc>
          <w:tcPr>
            <w:tcW w:w="4869" w:type="dxa"/>
          </w:tcPr>
          <w:p w14:paraId="753B44D0" w14:textId="77777777" w:rsidR="00AC1475" w:rsidRDefault="00AC1475"/>
        </w:tc>
        <w:tc>
          <w:tcPr>
            <w:tcW w:w="941" w:type="dxa"/>
          </w:tcPr>
          <w:p w14:paraId="5A79A4DF" w14:textId="4FE3E7AA" w:rsidR="00AC1475" w:rsidRDefault="00AC1475"/>
        </w:tc>
      </w:tr>
      <w:tr w:rsidR="00AC1475" w14:paraId="1944CB0C" w14:textId="77777777" w:rsidTr="00AC1475">
        <w:tc>
          <w:tcPr>
            <w:tcW w:w="3206" w:type="dxa"/>
          </w:tcPr>
          <w:p w14:paraId="18D1A128" w14:textId="2F48F6D1" w:rsidR="00AC1475" w:rsidRDefault="002E166F" w:rsidP="00DB496F">
            <w:r w:rsidRPr="00584093">
              <w:rPr>
                <w:i/>
                <w:iCs/>
              </w:rPr>
              <w:t>Online sexual harassment: the role and importance of parents and carers</w:t>
            </w:r>
          </w:p>
        </w:tc>
        <w:tc>
          <w:tcPr>
            <w:tcW w:w="4869" w:type="dxa"/>
          </w:tcPr>
          <w:p w14:paraId="37F115FF" w14:textId="465C3E53" w:rsidR="00AC1475" w:rsidRDefault="000B42D7">
            <w:r>
              <w:t>Advice for educators based on research findings from Project deSHAME</w:t>
            </w:r>
          </w:p>
        </w:tc>
        <w:tc>
          <w:tcPr>
            <w:tcW w:w="941" w:type="dxa"/>
          </w:tcPr>
          <w:p w14:paraId="3D204005" w14:textId="3F18DD5D" w:rsidR="00AC1475" w:rsidRDefault="00AC1475">
            <w:r>
              <w:t>3,400</w:t>
            </w:r>
          </w:p>
        </w:tc>
      </w:tr>
    </w:tbl>
    <w:p w14:paraId="616BD1E6" w14:textId="77777777" w:rsidR="0053369E" w:rsidRDefault="0053369E" w:rsidP="00DB496F"/>
    <w:sectPr w:rsidR="005336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4C"/>
    <w:rsid w:val="00005766"/>
    <w:rsid w:val="00046C3B"/>
    <w:rsid w:val="00064721"/>
    <w:rsid w:val="00071DDB"/>
    <w:rsid w:val="000852CE"/>
    <w:rsid w:val="000B42D7"/>
    <w:rsid w:val="000D5626"/>
    <w:rsid w:val="000E55EA"/>
    <w:rsid w:val="000E69AF"/>
    <w:rsid w:val="000F7B9A"/>
    <w:rsid w:val="001250CA"/>
    <w:rsid w:val="001473AD"/>
    <w:rsid w:val="00164C14"/>
    <w:rsid w:val="001772C8"/>
    <w:rsid w:val="001A1CF9"/>
    <w:rsid w:val="001D784C"/>
    <w:rsid w:val="001F1554"/>
    <w:rsid w:val="001F24B7"/>
    <w:rsid w:val="001F737B"/>
    <w:rsid w:val="0021353C"/>
    <w:rsid w:val="00230090"/>
    <w:rsid w:val="002371AA"/>
    <w:rsid w:val="0024726B"/>
    <w:rsid w:val="002B0DF8"/>
    <w:rsid w:val="002B6BF4"/>
    <w:rsid w:val="002C6DFC"/>
    <w:rsid w:val="002E166F"/>
    <w:rsid w:val="002F0F8C"/>
    <w:rsid w:val="002F3939"/>
    <w:rsid w:val="002F7820"/>
    <w:rsid w:val="00332F03"/>
    <w:rsid w:val="003862C4"/>
    <w:rsid w:val="003F0626"/>
    <w:rsid w:val="003F11B2"/>
    <w:rsid w:val="00425299"/>
    <w:rsid w:val="0043659C"/>
    <w:rsid w:val="00455748"/>
    <w:rsid w:val="004E3A36"/>
    <w:rsid w:val="004F10FD"/>
    <w:rsid w:val="005028F6"/>
    <w:rsid w:val="0051638F"/>
    <w:rsid w:val="0052163A"/>
    <w:rsid w:val="00522191"/>
    <w:rsid w:val="00530330"/>
    <w:rsid w:val="0053369E"/>
    <w:rsid w:val="00535B51"/>
    <w:rsid w:val="00562D8C"/>
    <w:rsid w:val="00572487"/>
    <w:rsid w:val="00584093"/>
    <w:rsid w:val="005C40ED"/>
    <w:rsid w:val="005E7A18"/>
    <w:rsid w:val="006409DF"/>
    <w:rsid w:val="00640C0A"/>
    <w:rsid w:val="00693F64"/>
    <w:rsid w:val="006D399F"/>
    <w:rsid w:val="006D6321"/>
    <w:rsid w:val="006E015B"/>
    <w:rsid w:val="007135F5"/>
    <w:rsid w:val="00717E05"/>
    <w:rsid w:val="00727CBC"/>
    <w:rsid w:val="0073027B"/>
    <w:rsid w:val="007355A3"/>
    <w:rsid w:val="00741F55"/>
    <w:rsid w:val="00771E73"/>
    <w:rsid w:val="00793688"/>
    <w:rsid w:val="007D5FF6"/>
    <w:rsid w:val="007F2591"/>
    <w:rsid w:val="008349ED"/>
    <w:rsid w:val="008503E8"/>
    <w:rsid w:val="00874980"/>
    <w:rsid w:val="0087759B"/>
    <w:rsid w:val="00884A16"/>
    <w:rsid w:val="00887D0F"/>
    <w:rsid w:val="008D35F2"/>
    <w:rsid w:val="00900AF1"/>
    <w:rsid w:val="00930E77"/>
    <w:rsid w:val="009459A8"/>
    <w:rsid w:val="0094792F"/>
    <w:rsid w:val="009505DA"/>
    <w:rsid w:val="0096441E"/>
    <w:rsid w:val="00985F3E"/>
    <w:rsid w:val="00995EA4"/>
    <w:rsid w:val="009A3758"/>
    <w:rsid w:val="00A136A1"/>
    <w:rsid w:val="00A36B8A"/>
    <w:rsid w:val="00A62E3C"/>
    <w:rsid w:val="00AA14A7"/>
    <w:rsid w:val="00AC1475"/>
    <w:rsid w:val="00B054F0"/>
    <w:rsid w:val="00B5562D"/>
    <w:rsid w:val="00B57AFB"/>
    <w:rsid w:val="00B835E6"/>
    <w:rsid w:val="00BD7A94"/>
    <w:rsid w:val="00C3212D"/>
    <w:rsid w:val="00C61E6B"/>
    <w:rsid w:val="00C64EC8"/>
    <w:rsid w:val="00C67405"/>
    <w:rsid w:val="00C726FC"/>
    <w:rsid w:val="00CA51F8"/>
    <w:rsid w:val="00D46B50"/>
    <w:rsid w:val="00D515BA"/>
    <w:rsid w:val="00D53998"/>
    <w:rsid w:val="00D605DB"/>
    <w:rsid w:val="00D968D4"/>
    <w:rsid w:val="00DA373A"/>
    <w:rsid w:val="00DA3FC3"/>
    <w:rsid w:val="00DB496F"/>
    <w:rsid w:val="00DB6873"/>
    <w:rsid w:val="00DF1890"/>
    <w:rsid w:val="00E26B4B"/>
    <w:rsid w:val="00E56115"/>
    <w:rsid w:val="00E63FBE"/>
    <w:rsid w:val="00E75418"/>
    <w:rsid w:val="00E81059"/>
    <w:rsid w:val="00E85598"/>
    <w:rsid w:val="00EA00CC"/>
    <w:rsid w:val="00EB645D"/>
    <w:rsid w:val="00EE58CF"/>
    <w:rsid w:val="00F12601"/>
    <w:rsid w:val="00F32276"/>
    <w:rsid w:val="00F354E2"/>
    <w:rsid w:val="00F529E9"/>
    <w:rsid w:val="00F60F5D"/>
    <w:rsid w:val="00F671A6"/>
    <w:rsid w:val="00F709FA"/>
    <w:rsid w:val="00F858E5"/>
    <w:rsid w:val="00F95555"/>
    <w:rsid w:val="00FA04D9"/>
    <w:rsid w:val="00FA4DA4"/>
    <w:rsid w:val="00FD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78996"/>
  <w15:chartTrackingRefBased/>
  <w15:docId w15:val="{DEAD4B3E-F09A-48BA-A1B2-8B0EDD0A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336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3369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7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71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71A6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3369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53369E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365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5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5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5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59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136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ildnet.com/ufiles/Teaching_Guide_Step_Up_Speak_Up.pdf" TargetMode="External"/><Relationship Id="rId13" Type="http://schemas.openxmlformats.org/officeDocument/2006/relationships/hyperlink" Target="https://www.childnet.com/ufiles/A3_Poster_Step_Up_Speak_Up.pdf" TargetMode="External"/><Relationship Id="rId18" Type="http://schemas.openxmlformats.org/officeDocument/2006/relationships/hyperlink" Target="https://www.childnet.com/ufiles/Project_deSHAME_Dec_2017_Report.pdf" TargetMode="External"/><Relationship Id="rId26" Type="http://schemas.openxmlformats.org/officeDocument/2006/relationships/hyperlink" Target="https://www.childnet.com/parents-and-carers/hot-topics/online-sexual-harassmen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childnet.com/ufiles/9-12s_Teaching_Guide_Final_v2_Screen.pdf" TargetMode="External"/><Relationship Id="rId7" Type="http://schemas.openxmlformats.org/officeDocument/2006/relationships/hyperlink" Target="https://www.childnet.com/resources/step-up-speak-up/guidance-and-training-for-schools-and-professionals/staff-training-webinars" TargetMode="External"/><Relationship Id="rId12" Type="http://schemas.openxmlformats.org/officeDocument/2006/relationships/hyperlink" Target="https://www.childnet.com/ufiles/Peer_Led_Workshop_Step_Up_Speak_Up.pdf" TargetMode="External"/><Relationship Id="rId17" Type="http://schemas.openxmlformats.org/officeDocument/2006/relationships/hyperlink" Target="https://www.childnet.com/resources/step-up-speak-up/teaching-toolkit/films" TargetMode="External"/><Relationship Id="rId25" Type="http://schemas.openxmlformats.org/officeDocument/2006/relationships/hyperlink" Target="https://www.childnet.com/ufiles/deSHAME_Advice_Leaflet_Foster_Carers_Screen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hildnet.com/resources/step-up-speak-up/teaching-toolkit/make-a-pledge" TargetMode="External"/><Relationship Id="rId20" Type="http://schemas.openxmlformats.org/officeDocument/2006/relationships/hyperlink" Target="https://www.childnet.com/ufiles/9-12s_Lesson_Plan_Final_v2_Screen.pd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hildnet.com/downloads/Guidance_for_Police_-_Peer_on_peer_online_sexual_harassment.pdf" TargetMode="External"/><Relationship Id="rId11" Type="http://schemas.openxmlformats.org/officeDocument/2006/relationships/hyperlink" Target="https://www.childnet.com/ufiles/Assembly_Guidance_Step_Up_Speak_Up.pdf" TargetMode="External"/><Relationship Id="rId24" Type="http://schemas.openxmlformats.org/officeDocument/2006/relationships/hyperlink" Target="https://www.childnet.com/ufiles/deSHAME_Advice_Leaflet_13-17s_Screen.pdf" TargetMode="External"/><Relationship Id="rId5" Type="http://schemas.openxmlformats.org/officeDocument/2006/relationships/hyperlink" Target="https://www.childnet.com/ufiles/Supporting_Young_People_with_Harmful_Sexual_Behaviour_Online1.pdf" TargetMode="External"/><Relationship Id="rId15" Type="http://schemas.openxmlformats.org/officeDocument/2006/relationships/hyperlink" Target="https://www.childnet.com/resources/step-up-speak-up/teaching-toolkit/quiz" TargetMode="External"/><Relationship Id="rId23" Type="http://schemas.openxmlformats.org/officeDocument/2006/relationships/hyperlink" Target="https://www.childnet.com/ufiles/deSHAME_Advice_Leaflet_9-12s_Screen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childnet.com/resources/step-up-speak-up/teaching-toolkit/assembly-presentation" TargetMode="External"/><Relationship Id="rId19" Type="http://schemas.openxmlformats.org/officeDocument/2006/relationships/hyperlink" Target="https://www.childnet.com/ufiles/Full-Impact-Report---Resources-to-tackle-peer-on-peer-online-sexual-harassment.pdf" TargetMode="External"/><Relationship Id="rId4" Type="http://schemas.openxmlformats.org/officeDocument/2006/relationships/hyperlink" Target="https://www.childnet.com/resources/step-up-speak-up/guidance-and-training-for-schools-and-professionals/guidance-for-schools-1" TargetMode="External"/><Relationship Id="rId9" Type="http://schemas.openxmlformats.org/officeDocument/2006/relationships/hyperlink" Target="https://www.childnet.com/ufiles/Lesson_Plans_All_Step_Up_Speak_Up.pdf" TargetMode="External"/><Relationship Id="rId14" Type="http://schemas.openxmlformats.org/officeDocument/2006/relationships/hyperlink" Target="https://www.childnet.com/ufiles/A3_Poster_Customise_Step_Up_Speak_Up.pdf" TargetMode="External"/><Relationship Id="rId22" Type="http://schemas.openxmlformats.org/officeDocument/2006/relationships/hyperlink" Target="https://www.childnet.com/resources/just-a-joke" TargetMode="External"/><Relationship Id="rId27" Type="http://schemas.openxmlformats.org/officeDocument/2006/relationships/hyperlink" Target="https://www.childnet.com/our-projects/project-desha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Gardner</dc:creator>
  <cp:keywords/>
  <dc:description/>
  <cp:lastModifiedBy>Tom Pinfield</cp:lastModifiedBy>
  <cp:revision>5</cp:revision>
  <dcterms:created xsi:type="dcterms:W3CDTF">2021-03-15T16:06:00Z</dcterms:created>
  <dcterms:modified xsi:type="dcterms:W3CDTF">2021-03-17T09:24:00Z</dcterms:modified>
</cp:coreProperties>
</file>